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B72" w14:textId="17E4A07C" w:rsidR="008E70F0" w:rsidRPr="008E70F0" w:rsidRDefault="008E70F0" w:rsidP="008E70F0">
      <w:pPr>
        <w:spacing w:after="0" w:line="240" w:lineRule="auto"/>
        <w:ind w:left="5245" w:right="-142"/>
        <w:jc w:val="both"/>
        <w:rPr>
          <w:rFonts w:ascii="Muli" w:hAnsi="Muli"/>
          <w:sz w:val="18"/>
          <w:szCs w:val="18"/>
        </w:rPr>
      </w:pPr>
      <w:r w:rsidRPr="008E70F0">
        <w:rPr>
          <w:rFonts w:ascii="Muli" w:hAnsi="Muli"/>
          <w:b/>
          <w:sz w:val="18"/>
          <w:szCs w:val="18"/>
        </w:rPr>
        <w:t>Załącznik nr 1</w:t>
      </w:r>
      <w:r w:rsidRPr="008E70F0">
        <w:rPr>
          <w:rFonts w:ascii="Muli" w:hAnsi="Muli"/>
          <w:sz w:val="18"/>
          <w:szCs w:val="18"/>
        </w:rPr>
        <w:t xml:space="preserve"> do Uchwały nr 196/V/2023</w:t>
      </w:r>
    </w:p>
    <w:p w14:paraId="28A8323A" w14:textId="03F675F3" w:rsidR="008E70F0" w:rsidRPr="008E70F0" w:rsidRDefault="008E70F0" w:rsidP="008E70F0">
      <w:pPr>
        <w:spacing w:after="0" w:line="240" w:lineRule="auto"/>
        <w:ind w:left="5245" w:right="-142"/>
        <w:jc w:val="both"/>
        <w:rPr>
          <w:rFonts w:ascii="Muli" w:hAnsi="Muli"/>
          <w:sz w:val="18"/>
          <w:szCs w:val="18"/>
        </w:rPr>
      </w:pPr>
      <w:r w:rsidRPr="008E70F0">
        <w:rPr>
          <w:rFonts w:ascii="Muli" w:hAnsi="Muli"/>
          <w:sz w:val="18"/>
          <w:szCs w:val="18"/>
        </w:rPr>
        <w:t>Senatu ANSB z dn. 17.04.2023 r.</w:t>
      </w:r>
    </w:p>
    <w:p w14:paraId="52568D6E" w14:textId="77777777" w:rsidR="005A6F97" w:rsidRPr="008E70F0" w:rsidRDefault="005A6F97" w:rsidP="008E70F0">
      <w:pPr>
        <w:spacing w:after="0" w:line="240" w:lineRule="auto"/>
        <w:jc w:val="center"/>
        <w:rPr>
          <w:rFonts w:ascii="Muli" w:hAnsi="Muli" w:cstheme="minorHAnsi"/>
          <w:b/>
          <w:sz w:val="28"/>
        </w:rPr>
      </w:pPr>
    </w:p>
    <w:p w14:paraId="33A4C4C4" w14:textId="1B6A35F7" w:rsidR="009427ED" w:rsidRPr="008E70F0" w:rsidRDefault="00606ED1" w:rsidP="008E70F0">
      <w:pPr>
        <w:spacing w:after="0" w:line="240" w:lineRule="auto"/>
        <w:jc w:val="center"/>
        <w:rPr>
          <w:rFonts w:ascii="Muli" w:hAnsi="Muli" w:cstheme="minorHAnsi"/>
          <w:b/>
          <w:sz w:val="28"/>
        </w:rPr>
      </w:pPr>
      <w:r w:rsidRPr="008E70F0">
        <w:rPr>
          <w:rFonts w:ascii="Muli" w:hAnsi="Muli"/>
          <w:b/>
          <w:sz w:val="24"/>
        </w:rPr>
        <w:t xml:space="preserve">Wytyczne w zakresie tworzenia i </w:t>
      </w:r>
      <w:r w:rsidR="00792AB1" w:rsidRPr="008E70F0">
        <w:rPr>
          <w:rFonts w:ascii="Muli" w:hAnsi="Muli"/>
          <w:b/>
          <w:sz w:val="24"/>
        </w:rPr>
        <w:t xml:space="preserve">dostosowania </w:t>
      </w:r>
      <w:r w:rsidRPr="008E70F0">
        <w:rPr>
          <w:rFonts w:ascii="Muli" w:hAnsi="Muli"/>
          <w:b/>
          <w:sz w:val="24"/>
        </w:rPr>
        <w:t xml:space="preserve">programów studiów </w:t>
      </w:r>
      <w:r w:rsidR="00792AB1" w:rsidRPr="008E70F0">
        <w:rPr>
          <w:rFonts w:ascii="Muli" w:hAnsi="Muli"/>
          <w:b/>
          <w:sz w:val="24"/>
        </w:rPr>
        <w:br/>
      </w:r>
      <w:r w:rsidRPr="008E70F0">
        <w:rPr>
          <w:rFonts w:ascii="Muli" w:hAnsi="Muli"/>
          <w:b/>
          <w:sz w:val="24"/>
        </w:rPr>
        <w:t xml:space="preserve">w </w:t>
      </w:r>
      <w:r w:rsidR="00483024" w:rsidRPr="008E70F0">
        <w:rPr>
          <w:rFonts w:ascii="Muli" w:hAnsi="Muli"/>
          <w:b/>
          <w:sz w:val="24"/>
        </w:rPr>
        <w:t>Akademii Nauk Stosowanych Stefana Batorego</w:t>
      </w:r>
    </w:p>
    <w:p w14:paraId="42184CC7" w14:textId="77777777" w:rsidR="00606ED1" w:rsidRPr="008E70F0" w:rsidRDefault="00606ED1" w:rsidP="008E70F0">
      <w:pPr>
        <w:spacing w:after="0" w:line="240" w:lineRule="auto"/>
        <w:jc w:val="both"/>
        <w:rPr>
          <w:rFonts w:ascii="Muli" w:hAnsi="Muli" w:cstheme="minorHAnsi"/>
          <w:sz w:val="24"/>
        </w:rPr>
      </w:pPr>
    </w:p>
    <w:p w14:paraId="531D555D" w14:textId="15E98669" w:rsidR="009427ED" w:rsidRPr="008E70F0" w:rsidRDefault="009427ED" w:rsidP="008E70F0">
      <w:pPr>
        <w:spacing w:after="0" w:line="240" w:lineRule="auto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Na po</w:t>
      </w:r>
      <w:r w:rsidR="0026397F" w:rsidRPr="008E70F0">
        <w:rPr>
          <w:rFonts w:ascii="Muli" w:hAnsi="Muli" w:cstheme="minorHAnsi"/>
        </w:rPr>
        <w:t>dstawie Art. 67 ustawy Prawo o szkolnictwie wyższym i n</w:t>
      </w:r>
      <w:r w:rsidRPr="008E70F0">
        <w:rPr>
          <w:rFonts w:ascii="Muli" w:hAnsi="Muli" w:cstheme="minorHAnsi"/>
        </w:rPr>
        <w:t xml:space="preserve">auce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z dnia 20 lipca 2018 r. (Dz.U.2018</w:t>
      </w:r>
      <w:r w:rsidR="00531EF9" w:rsidRPr="008E70F0">
        <w:rPr>
          <w:rFonts w:ascii="Muli" w:hAnsi="Muli" w:cstheme="minorHAnsi"/>
        </w:rPr>
        <w:t>.</w:t>
      </w:r>
      <w:r w:rsidRPr="008E70F0">
        <w:rPr>
          <w:rFonts w:ascii="Muli" w:hAnsi="Muli" w:cstheme="minorHAnsi"/>
        </w:rPr>
        <w:t>1668</w:t>
      </w:r>
      <w:r w:rsidR="00606ED1" w:rsidRPr="008E70F0">
        <w:rPr>
          <w:rFonts w:ascii="Muli" w:hAnsi="Muli" w:cstheme="minorHAnsi"/>
        </w:rPr>
        <w:t xml:space="preserve"> z późn. zm.</w:t>
      </w:r>
      <w:r w:rsidRPr="008E70F0">
        <w:rPr>
          <w:rFonts w:ascii="Muli" w:hAnsi="Muli" w:cstheme="minorHAnsi"/>
        </w:rPr>
        <w:t xml:space="preserve">) </w:t>
      </w:r>
      <w:r w:rsidR="00100CD6" w:rsidRPr="008E70F0">
        <w:rPr>
          <w:rFonts w:ascii="Muli" w:hAnsi="Muli" w:cstheme="minorHAnsi"/>
        </w:rPr>
        <w:t>p</w:t>
      </w:r>
      <w:r w:rsidRPr="008E70F0">
        <w:rPr>
          <w:rFonts w:ascii="Muli" w:hAnsi="Muli" w:cstheme="minorHAnsi"/>
        </w:rPr>
        <w:t>ostanawia się:</w:t>
      </w:r>
    </w:p>
    <w:p w14:paraId="2760B989" w14:textId="59C2848D" w:rsidR="009427ED" w:rsidRPr="008E70F0" w:rsidRDefault="009427ED" w:rsidP="008E70F0">
      <w:pPr>
        <w:spacing w:after="0" w:line="240" w:lineRule="auto"/>
        <w:jc w:val="both"/>
        <w:rPr>
          <w:rFonts w:ascii="Muli" w:hAnsi="Muli" w:cstheme="minorHAnsi"/>
          <w:sz w:val="24"/>
        </w:rPr>
      </w:pPr>
    </w:p>
    <w:p w14:paraId="1663EF11" w14:textId="77777777" w:rsidR="00531EF9" w:rsidRPr="008E70F0" w:rsidRDefault="00531EF9" w:rsidP="008E70F0">
      <w:pPr>
        <w:spacing w:after="0" w:line="240" w:lineRule="auto"/>
        <w:jc w:val="both"/>
        <w:rPr>
          <w:rFonts w:ascii="Muli" w:hAnsi="Muli" w:cstheme="minorHAnsi"/>
          <w:sz w:val="24"/>
        </w:rPr>
      </w:pPr>
    </w:p>
    <w:p w14:paraId="44BA9410" w14:textId="77777777" w:rsidR="00FD6C78" w:rsidRPr="008E70F0" w:rsidRDefault="009427ED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 xml:space="preserve">Rozdział 1. </w:t>
      </w:r>
    </w:p>
    <w:p w14:paraId="44CEF4BE" w14:textId="77777777" w:rsidR="005A6F97" w:rsidRPr="008E70F0" w:rsidRDefault="005A6F97" w:rsidP="008E70F0">
      <w:pPr>
        <w:spacing w:after="0" w:line="240" w:lineRule="auto"/>
        <w:jc w:val="center"/>
        <w:rPr>
          <w:rFonts w:ascii="Muli" w:hAnsi="Muli" w:cstheme="minorHAnsi"/>
          <w:b/>
        </w:rPr>
      </w:pPr>
    </w:p>
    <w:p w14:paraId="528FE913" w14:textId="77777777" w:rsidR="0026397F" w:rsidRPr="008E70F0" w:rsidRDefault="005A6F97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§1.</w:t>
      </w:r>
    </w:p>
    <w:p w14:paraId="75ED65C0" w14:textId="77777777" w:rsidR="005A6F97" w:rsidRPr="008E70F0" w:rsidRDefault="005A6F97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Postanowienia ogólne</w:t>
      </w:r>
    </w:p>
    <w:p w14:paraId="2F656D83" w14:textId="77777777" w:rsidR="00EC0693" w:rsidRPr="008E70F0" w:rsidRDefault="00EC0693" w:rsidP="008E70F0">
      <w:pPr>
        <w:spacing w:after="0" w:line="240" w:lineRule="auto"/>
        <w:jc w:val="center"/>
        <w:rPr>
          <w:rFonts w:ascii="Muli" w:hAnsi="Muli" w:cstheme="minorHAnsi"/>
          <w:b/>
        </w:rPr>
      </w:pPr>
    </w:p>
    <w:p w14:paraId="612710AE" w14:textId="58403FCE" w:rsidR="009427ED" w:rsidRPr="008E70F0" w:rsidRDefault="009427ED" w:rsidP="008E70F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W </w:t>
      </w:r>
      <w:r w:rsidR="00483024" w:rsidRPr="008E70F0">
        <w:rPr>
          <w:rFonts w:ascii="Muli" w:hAnsi="Muli" w:cstheme="minorHAnsi"/>
        </w:rPr>
        <w:t>Akademii Nauk Stosowanych Stefana Batorego</w:t>
      </w:r>
      <w:r w:rsidRPr="008E70F0">
        <w:rPr>
          <w:rFonts w:ascii="Muli" w:hAnsi="Muli" w:cstheme="minorHAnsi"/>
        </w:rPr>
        <w:t xml:space="preserve">, zwanej dalej </w:t>
      </w:r>
      <w:r w:rsidR="00483024" w:rsidRPr="008E70F0">
        <w:rPr>
          <w:rFonts w:ascii="Muli" w:hAnsi="Muli" w:cstheme="minorHAnsi"/>
        </w:rPr>
        <w:t>ANSB</w:t>
      </w:r>
      <w:r w:rsidR="0026397F" w:rsidRPr="008E70F0">
        <w:rPr>
          <w:rFonts w:ascii="Muli" w:hAnsi="Muli" w:cstheme="minorHAnsi"/>
        </w:rPr>
        <w:t>,</w:t>
      </w:r>
      <w:r w:rsidRPr="008E70F0">
        <w:rPr>
          <w:rFonts w:ascii="Muli" w:hAnsi="Muli" w:cstheme="minorHAnsi"/>
        </w:rPr>
        <w:t xml:space="preserve"> ustala się </w:t>
      </w:r>
      <w:r w:rsidR="00606ED1" w:rsidRPr="008E70F0">
        <w:rPr>
          <w:rFonts w:ascii="Muli" w:hAnsi="Muli" w:cstheme="minorHAnsi"/>
        </w:rPr>
        <w:t xml:space="preserve">wytyczne w zakresie tworzenia i </w:t>
      </w:r>
      <w:r w:rsidR="00792AB1" w:rsidRPr="008E70F0">
        <w:rPr>
          <w:rFonts w:ascii="Muli" w:hAnsi="Muli" w:cstheme="minorHAnsi"/>
        </w:rPr>
        <w:t xml:space="preserve">dostosowania </w:t>
      </w:r>
      <w:r w:rsidR="00606ED1" w:rsidRPr="008E70F0">
        <w:rPr>
          <w:rFonts w:ascii="Muli" w:hAnsi="Muli" w:cstheme="minorHAnsi"/>
        </w:rPr>
        <w:t xml:space="preserve">programów studiów w </w:t>
      </w:r>
      <w:r w:rsidR="00483024" w:rsidRPr="008E70F0">
        <w:rPr>
          <w:rFonts w:ascii="Muli" w:hAnsi="Muli" w:cstheme="minorHAnsi"/>
        </w:rPr>
        <w:t>Akademii Nauk Stosowanych</w:t>
      </w:r>
      <w:r w:rsidR="00606ED1" w:rsidRPr="008E70F0">
        <w:rPr>
          <w:rFonts w:ascii="Muli" w:hAnsi="Muli" w:cstheme="minorHAnsi"/>
        </w:rPr>
        <w:t xml:space="preserve"> Stefana Batorego </w:t>
      </w:r>
      <w:r w:rsidR="00445B16" w:rsidRPr="008E70F0">
        <w:rPr>
          <w:rFonts w:ascii="Muli" w:hAnsi="Muli" w:cstheme="minorHAnsi"/>
        </w:rPr>
        <w:t>zwane dalej Wytycznymi.</w:t>
      </w:r>
    </w:p>
    <w:p w14:paraId="32B7D81A" w14:textId="4F731FBE" w:rsidR="00B169AB" w:rsidRPr="008E70F0" w:rsidRDefault="00B169AB" w:rsidP="008E70F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Studia w </w:t>
      </w:r>
      <w:r w:rsidR="00483024" w:rsidRPr="008E70F0">
        <w:rPr>
          <w:rFonts w:ascii="Muli" w:hAnsi="Muli" w:cstheme="minorHAnsi"/>
        </w:rPr>
        <w:t>AN</w:t>
      </w:r>
      <w:r w:rsidR="00606ED1" w:rsidRPr="008E70F0">
        <w:rPr>
          <w:rFonts w:ascii="Muli" w:hAnsi="Muli" w:cstheme="minorHAnsi"/>
        </w:rPr>
        <w:t xml:space="preserve">SB </w:t>
      </w:r>
      <w:r w:rsidRPr="008E70F0">
        <w:rPr>
          <w:rFonts w:ascii="Muli" w:hAnsi="Muli" w:cstheme="minorHAnsi"/>
        </w:rPr>
        <w:t>prowadzone są na poziomie:</w:t>
      </w:r>
    </w:p>
    <w:p w14:paraId="51EA1EB5" w14:textId="77777777" w:rsidR="00B169AB" w:rsidRPr="008E70F0" w:rsidRDefault="0026397F" w:rsidP="008E70F0">
      <w:pPr>
        <w:pStyle w:val="Bezodstpw"/>
        <w:numPr>
          <w:ilvl w:val="0"/>
          <w:numId w:val="11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studiów pierwszego stopnia,</w:t>
      </w:r>
    </w:p>
    <w:p w14:paraId="1DA8E79D" w14:textId="77777777" w:rsidR="00B169AB" w:rsidRPr="008E70F0" w:rsidRDefault="00B169AB" w:rsidP="008E70F0">
      <w:pPr>
        <w:pStyle w:val="Bezodstpw"/>
        <w:numPr>
          <w:ilvl w:val="0"/>
          <w:numId w:val="11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studiów drugiego stopnia,</w:t>
      </w:r>
    </w:p>
    <w:p w14:paraId="73CA2E0D" w14:textId="77777777" w:rsidR="00DD29D4" w:rsidRPr="008E70F0" w:rsidRDefault="00B169AB" w:rsidP="008E70F0">
      <w:pPr>
        <w:pStyle w:val="Bezodstpw"/>
        <w:numPr>
          <w:ilvl w:val="0"/>
          <w:numId w:val="11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jednolitych studiów magisterskich.</w:t>
      </w:r>
    </w:p>
    <w:p w14:paraId="2E559585" w14:textId="77777777" w:rsidR="00DD29D4" w:rsidRPr="008E70F0" w:rsidRDefault="00DD29D4" w:rsidP="008E70F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Warunkiem ukończenia studiów i uzyskania dyplomu ukończenia studiów jest: </w:t>
      </w:r>
    </w:p>
    <w:p w14:paraId="2455DF44" w14:textId="77777777" w:rsidR="00DD29D4" w:rsidRPr="008E70F0" w:rsidRDefault="00DD29D4" w:rsidP="008E70F0">
      <w:pPr>
        <w:pStyle w:val="Bezodstpw"/>
        <w:numPr>
          <w:ilvl w:val="0"/>
          <w:numId w:val="13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uzyskanie efektów uczenia się określonych w programie studiów, którym przypisano co najmniej: </w:t>
      </w:r>
    </w:p>
    <w:p w14:paraId="0D630647" w14:textId="77777777" w:rsidR="00DD29D4" w:rsidRPr="008E70F0" w:rsidRDefault="00DD29D4" w:rsidP="008E70F0">
      <w:pPr>
        <w:pStyle w:val="Bezodstpw"/>
        <w:numPr>
          <w:ilvl w:val="3"/>
          <w:numId w:val="12"/>
        </w:numPr>
        <w:ind w:left="1843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180 punktów ECTS – w przypadku studiów licencjackich, </w:t>
      </w:r>
    </w:p>
    <w:p w14:paraId="2AF48BB7" w14:textId="77777777" w:rsidR="00DD29D4" w:rsidRPr="008E70F0" w:rsidRDefault="00DD29D4" w:rsidP="008E70F0">
      <w:pPr>
        <w:pStyle w:val="Bezodstpw"/>
        <w:numPr>
          <w:ilvl w:val="3"/>
          <w:numId w:val="12"/>
        </w:numPr>
        <w:ind w:left="1843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210 punktów ECTS – w przypadku studiów inżynierskich,</w:t>
      </w:r>
    </w:p>
    <w:p w14:paraId="02A0AE9F" w14:textId="77777777" w:rsidR="00DD29D4" w:rsidRPr="008E70F0" w:rsidRDefault="00DD29D4" w:rsidP="008E70F0">
      <w:pPr>
        <w:pStyle w:val="Bezodstpw"/>
        <w:numPr>
          <w:ilvl w:val="3"/>
          <w:numId w:val="12"/>
        </w:numPr>
        <w:ind w:left="1843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90 punktów ECTS – w przypadku studiów drugiego stopnia, </w:t>
      </w:r>
    </w:p>
    <w:p w14:paraId="6957B3A5" w14:textId="77777777" w:rsidR="00DD29D4" w:rsidRPr="008E70F0" w:rsidRDefault="00DD29D4" w:rsidP="008E70F0">
      <w:pPr>
        <w:pStyle w:val="Bezodstpw"/>
        <w:numPr>
          <w:ilvl w:val="3"/>
          <w:numId w:val="12"/>
        </w:numPr>
        <w:ind w:left="1843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300 punktów ECTS – w przypadku jednolitych studiów magisterskich trwających 10 semestrów, </w:t>
      </w:r>
    </w:p>
    <w:p w14:paraId="6493AF63" w14:textId="77777777" w:rsidR="00DD29D4" w:rsidRPr="008E70F0" w:rsidRDefault="00E926C0" w:rsidP="008E70F0">
      <w:pPr>
        <w:pStyle w:val="Bezodstpw"/>
        <w:numPr>
          <w:ilvl w:val="0"/>
          <w:numId w:val="13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złożenie egzaminu dyplomowego,</w:t>
      </w:r>
    </w:p>
    <w:p w14:paraId="10BC4FC5" w14:textId="369F9C0F" w:rsidR="00DD29D4" w:rsidRPr="008E70F0" w:rsidRDefault="00DD29D4" w:rsidP="008E70F0">
      <w:pPr>
        <w:pStyle w:val="Bezodstpw"/>
        <w:numPr>
          <w:ilvl w:val="0"/>
          <w:numId w:val="13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pozytywna ocena pracy dyplomowej – w przypadku studiów drugiego stopnia </w:t>
      </w:r>
      <w:r w:rsidR="0026397F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i jednolitych studiów magisterskich.</w:t>
      </w:r>
    </w:p>
    <w:p w14:paraId="234CF423" w14:textId="434C7503" w:rsidR="00E21CBC" w:rsidRPr="008E70F0" w:rsidRDefault="00E21CBC" w:rsidP="008E70F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Studia w </w:t>
      </w:r>
      <w:r w:rsidR="00483024" w:rsidRPr="008E70F0">
        <w:rPr>
          <w:rFonts w:ascii="Muli" w:hAnsi="Muli" w:cstheme="minorHAnsi"/>
        </w:rPr>
        <w:t>ANSB</w:t>
      </w:r>
      <w:r w:rsidR="000A34FE" w:rsidRPr="008E70F0">
        <w:rPr>
          <w:rFonts w:ascii="Muli" w:hAnsi="Muli" w:cstheme="minorHAnsi"/>
        </w:rPr>
        <w:t xml:space="preserve"> </w:t>
      </w:r>
      <w:r w:rsidRPr="008E70F0">
        <w:rPr>
          <w:rFonts w:ascii="Muli" w:hAnsi="Muli" w:cstheme="minorHAnsi"/>
        </w:rPr>
        <w:t>prowadzone są na profilu praktycznym, na którym ponad połowa punktów ECTS jest przypisana zajęciom kształtującym umiejętności praktyczne.</w:t>
      </w:r>
    </w:p>
    <w:p w14:paraId="5A3EA5B3" w14:textId="443AD4D3" w:rsidR="00535192" w:rsidRPr="008E70F0" w:rsidRDefault="00445B16" w:rsidP="008E70F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Studia na poszczególnych kierunkach w</w:t>
      </w:r>
      <w:r w:rsidR="000A34FE" w:rsidRPr="008E70F0">
        <w:rPr>
          <w:rFonts w:ascii="Muli" w:hAnsi="Muli" w:cstheme="minorHAnsi"/>
        </w:rPr>
        <w:t xml:space="preserve"> </w:t>
      </w:r>
      <w:r w:rsidR="00483024" w:rsidRPr="008E70F0">
        <w:rPr>
          <w:rFonts w:ascii="Muli" w:hAnsi="Muli" w:cstheme="minorHAnsi"/>
        </w:rPr>
        <w:t>ANSB</w:t>
      </w:r>
      <w:r w:rsidRPr="008E70F0">
        <w:rPr>
          <w:rFonts w:ascii="Muli" w:hAnsi="Muli" w:cstheme="minorHAnsi"/>
        </w:rPr>
        <w:t xml:space="preserve"> prowadzone są według programów studiów zgodnych z Polską Ramą Kwalifikacji typowych</w:t>
      </w:r>
      <w:r w:rsidR="00531EF9" w:rsidRPr="008E70F0">
        <w:rPr>
          <w:rFonts w:ascii="Muli" w:hAnsi="Muli" w:cstheme="minorHAnsi"/>
        </w:rPr>
        <w:t xml:space="preserve"> </w:t>
      </w:r>
      <w:r w:rsidRPr="008E70F0">
        <w:rPr>
          <w:rFonts w:ascii="Muli" w:hAnsi="Muli" w:cstheme="minorHAnsi"/>
        </w:rPr>
        <w:t>dla kwalifikacji uzyskiwanych w ramach szkolnictwa wyższego oraz systemem punktacji ECTS.</w:t>
      </w:r>
    </w:p>
    <w:p w14:paraId="3067ACB4" w14:textId="08AE21AD" w:rsidR="00EC0693" w:rsidRPr="008E70F0" w:rsidRDefault="00445B16" w:rsidP="008E70F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Program studiów określa:  </w:t>
      </w:r>
      <w:r w:rsidR="0026397F" w:rsidRPr="008E70F0">
        <w:rPr>
          <w:rFonts w:ascii="Muli" w:hAnsi="Muli" w:cstheme="minorHAnsi"/>
        </w:rPr>
        <w:t xml:space="preserve">formę lub formy studiów; </w:t>
      </w:r>
      <w:r w:rsidRPr="008E70F0">
        <w:rPr>
          <w:rFonts w:ascii="Muli" w:hAnsi="Muli" w:cstheme="minorHAnsi"/>
        </w:rPr>
        <w:t xml:space="preserve">liczbę semestrów i liczbę punktów ECTS konieczną do ukończenia studiów na danym poziomie; tytuł zawodowy nadawany absolwentom; zajęcia lub grupy zajęć, niezależnie od formy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ich prowadzenia, wraz z przypisaniem do nich efektów uczenia się i treści programowych zapewniających uzyskanie tych efektów; łączną liczbę godzin zajęć; sposoby weryfikacji i oceny efektów uczenia się osiągniętych przez studenta w trakcie całego cyklu kształcenia; łączną liczbę punktów ECTS, jaką student musi uzyskać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ramach zajęć prowadzonych z bezpośrednim udziałem nauczycieli akademickich lub innych osób prowadzących zajęcia; liczbę punktów ECTS, jaką student musi uzyskać w ramach zajęć z dziedziny nauk humanistycznych lub nauk społecznyc</w:t>
      </w:r>
      <w:r w:rsidR="00FD6C78" w:rsidRPr="008E70F0">
        <w:rPr>
          <w:rFonts w:ascii="Muli" w:hAnsi="Muli" w:cstheme="minorHAnsi"/>
        </w:rPr>
        <w:t xml:space="preserve">h; </w:t>
      </w:r>
      <w:r w:rsidR="00EC0693" w:rsidRPr="008E70F0">
        <w:rPr>
          <w:rFonts w:ascii="Muli" w:hAnsi="Muli" w:cstheme="minorHAnsi"/>
        </w:rPr>
        <w:t>wymiar, zasady i formę odbywania praktyk zawodowych oraz liczbę punktów ECTS, jaką student musi uzyskać w ramach tych praktyk.</w:t>
      </w:r>
    </w:p>
    <w:p w14:paraId="145945B7" w14:textId="1195D00E" w:rsidR="005A6F97" w:rsidRPr="008E70F0" w:rsidRDefault="005A6F97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lastRenderedPageBreak/>
        <w:t>§2.</w:t>
      </w:r>
    </w:p>
    <w:p w14:paraId="3FD44C88" w14:textId="77777777" w:rsidR="0026397F" w:rsidRPr="008E70F0" w:rsidRDefault="0026397F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Czas trwania studiów</w:t>
      </w:r>
    </w:p>
    <w:p w14:paraId="4E88C915" w14:textId="77777777" w:rsidR="0026397F" w:rsidRPr="008E70F0" w:rsidRDefault="0026397F" w:rsidP="008E70F0">
      <w:pPr>
        <w:spacing w:after="0" w:line="240" w:lineRule="auto"/>
        <w:rPr>
          <w:rFonts w:ascii="Muli" w:hAnsi="Muli" w:cstheme="minorHAnsi"/>
          <w:b/>
        </w:rPr>
      </w:pPr>
    </w:p>
    <w:p w14:paraId="70971600" w14:textId="46FFC89E" w:rsidR="007040FC" w:rsidRPr="008E70F0" w:rsidRDefault="00EC0693" w:rsidP="008E70F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Czas trwania studiów stacjonarnych </w:t>
      </w:r>
      <w:r w:rsidR="007040FC" w:rsidRPr="008E70F0">
        <w:rPr>
          <w:rFonts w:ascii="Muli" w:hAnsi="Muli" w:cstheme="minorHAnsi"/>
        </w:rPr>
        <w:t xml:space="preserve">wynosi: </w:t>
      </w:r>
    </w:p>
    <w:p w14:paraId="6F33E300" w14:textId="77777777" w:rsidR="007040FC" w:rsidRPr="008E70F0" w:rsidRDefault="007040FC" w:rsidP="008E70F0">
      <w:pPr>
        <w:pStyle w:val="Bezodstpw"/>
        <w:numPr>
          <w:ilvl w:val="0"/>
          <w:numId w:val="1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studia stacjonarne pierwszego stopnia licencjackie trwają 6 semestrów, </w:t>
      </w:r>
    </w:p>
    <w:p w14:paraId="34987182" w14:textId="77777777" w:rsidR="007040FC" w:rsidRPr="008E70F0" w:rsidRDefault="007040FC" w:rsidP="008E70F0">
      <w:pPr>
        <w:pStyle w:val="Bezodstpw"/>
        <w:numPr>
          <w:ilvl w:val="0"/>
          <w:numId w:val="1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jeżeli program studiów obejmuje efekty uczenia się umożliwiające uzyskanie kompetencji inżynierskich – studia</w:t>
      </w:r>
      <w:r w:rsidR="00A87BCA" w:rsidRPr="008E70F0">
        <w:rPr>
          <w:rFonts w:ascii="Muli" w:hAnsi="Muli" w:cstheme="minorHAnsi"/>
        </w:rPr>
        <w:t xml:space="preserve"> stacjonarne</w:t>
      </w:r>
      <w:r w:rsidRPr="008E70F0">
        <w:rPr>
          <w:rFonts w:ascii="Muli" w:hAnsi="Muli" w:cstheme="minorHAnsi"/>
        </w:rPr>
        <w:t xml:space="preserve"> pierwszego stopnia trwają </w:t>
      </w:r>
      <w:r w:rsidR="00E92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7 semestrów,</w:t>
      </w:r>
    </w:p>
    <w:p w14:paraId="57476177" w14:textId="77777777" w:rsidR="007040FC" w:rsidRPr="008E70F0" w:rsidRDefault="007040FC" w:rsidP="008E70F0">
      <w:pPr>
        <w:pStyle w:val="Bezodstpw"/>
        <w:numPr>
          <w:ilvl w:val="0"/>
          <w:numId w:val="1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studia stacjonarne drugiego stopnia trwają </w:t>
      </w:r>
      <w:r w:rsidR="00A87BCA" w:rsidRPr="008E70F0">
        <w:rPr>
          <w:rFonts w:ascii="Muli" w:hAnsi="Muli" w:cstheme="minorHAnsi"/>
        </w:rPr>
        <w:t>4 semestry</w:t>
      </w:r>
      <w:r w:rsidRPr="008E70F0">
        <w:rPr>
          <w:rFonts w:ascii="Muli" w:hAnsi="Muli" w:cstheme="minorHAnsi"/>
        </w:rPr>
        <w:t>,</w:t>
      </w:r>
    </w:p>
    <w:p w14:paraId="6872F8E1" w14:textId="5DC01EE7" w:rsidR="007040FC" w:rsidRPr="008E70F0" w:rsidRDefault="007040FC" w:rsidP="008E70F0">
      <w:pPr>
        <w:pStyle w:val="Bezodstpw"/>
        <w:numPr>
          <w:ilvl w:val="0"/>
          <w:numId w:val="1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stacjonarne jednolite studia magisterskie trwają </w:t>
      </w:r>
      <w:r w:rsidR="00A87BCA" w:rsidRPr="008E70F0">
        <w:rPr>
          <w:rFonts w:ascii="Muli" w:hAnsi="Muli" w:cstheme="minorHAnsi"/>
        </w:rPr>
        <w:t>10</w:t>
      </w:r>
      <w:r w:rsidR="00E926C0" w:rsidRPr="008E70F0">
        <w:rPr>
          <w:rFonts w:ascii="Muli" w:hAnsi="Muli" w:cstheme="minorHAnsi"/>
        </w:rPr>
        <w:t xml:space="preserve"> semestrów,</w:t>
      </w:r>
    </w:p>
    <w:p w14:paraId="1DC2CA19" w14:textId="77777777" w:rsidR="00EC0693" w:rsidRPr="008E70F0" w:rsidRDefault="007040FC" w:rsidP="008E70F0">
      <w:pPr>
        <w:pStyle w:val="Bezodstpw"/>
        <w:numPr>
          <w:ilvl w:val="0"/>
          <w:numId w:val="1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studia niestacjonarne mogą trwać dłużej niż odpowiednie studia stacjonarne.</w:t>
      </w:r>
    </w:p>
    <w:p w14:paraId="54CFEC4F" w14:textId="77777777" w:rsidR="007040FC" w:rsidRPr="008E70F0" w:rsidRDefault="007040FC" w:rsidP="008E70F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Program studiów o profilu praktycznym przewiduje praktyki zawodowe w wymiarze:</w:t>
      </w:r>
    </w:p>
    <w:p w14:paraId="47A97AA0" w14:textId="77777777" w:rsidR="007040FC" w:rsidRPr="008E70F0" w:rsidRDefault="007040FC" w:rsidP="008E70F0">
      <w:pPr>
        <w:pStyle w:val="Bezodstpw"/>
        <w:numPr>
          <w:ilvl w:val="0"/>
          <w:numId w:val="15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6 miesięcy – w przypadku studiów pierwszego stopnia i jednolitych studiów magisterskich</w:t>
      </w:r>
      <w:r w:rsidR="00E926C0" w:rsidRPr="008E70F0">
        <w:rPr>
          <w:rFonts w:ascii="Muli" w:hAnsi="Muli" w:cstheme="minorHAnsi"/>
        </w:rPr>
        <w:t>,</w:t>
      </w:r>
    </w:p>
    <w:p w14:paraId="4BD2237E" w14:textId="77777777" w:rsidR="007040FC" w:rsidRPr="008E70F0" w:rsidRDefault="007040FC" w:rsidP="008E70F0">
      <w:pPr>
        <w:pStyle w:val="Bezodstpw"/>
        <w:numPr>
          <w:ilvl w:val="0"/>
          <w:numId w:val="15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3 miesiące – w przypadku studiów drugiego stopnia.</w:t>
      </w:r>
    </w:p>
    <w:p w14:paraId="57A86AAB" w14:textId="3343D6E1" w:rsidR="000F0BD0" w:rsidRPr="008E70F0" w:rsidRDefault="005F3B12" w:rsidP="008E70F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/>
        </w:rPr>
      </w:pPr>
      <w:r w:rsidRPr="008E70F0">
        <w:rPr>
          <w:rFonts w:ascii="Muli" w:hAnsi="Muli"/>
        </w:rPr>
        <w:t xml:space="preserve">Wymiar praktyk zawodowych dla kierunków studiów przygotowujących </w:t>
      </w:r>
      <w:r w:rsidRPr="008E70F0">
        <w:br/>
      </w:r>
      <w:r w:rsidRPr="008E70F0">
        <w:rPr>
          <w:rFonts w:ascii="Muli" w:hAnsi="Muli"/>
        </w:rPr>
        <w:t>do wykonywania zawodów nauczyciela</w:t>
      </w:r>
      <w:r w:rsidR="00093F64" w:rsidRPr="008E70F0">
        <w:rPr>
          <w:rFonts w:ascii="Muli" w:hAnsi="Muli"/>
        </w:rPr>
        <w:t xml:space="preserve">, </w:t>
      </w:r>
      <w:r w:rsidRPr="008E70F0">
        <w:rPr>
          <w:rFonts w:ascii="Muli" w:hAnsi="Muli"/>
        </w:rPr>
        <w:t xml:space="preserve">pielęgniarki </w:t>
      </w:r>
      <w:r w:rsidR="00093F64" w:rsidRPr="008E70F0">
        <w:rPr>
          <w:rFonts w:ascii="Muli" w:hAnsi="Muli"/>
        </w:rPr>
        <w:t xml:space="preserve">i </w:t>
      </w:r>
      <w:r w:rsidR="00CF2299" w:rsidRPr="008E70F0">
        <w:rPr>
          <w:rFonts w:ascii="Muli" w:hAnsi="Muli"/>
        </w:rPr>
        <w:t xml:space="preserve">ratownika medycznego </w:t>
      </w:r>
      <w:r w:rsidRPr="008E70F0">
        <w:rPr>
          <w:rFonts w:ascii="Muli" w:hAnsi="Muli"/>
        </w:rPr>
        <w:t>określa się w oparciu o standardy kształcenia dla właściwych kierunków</w:t>
      </w:r>
      <w:r w:rsidR="000F0BD0" w:rsidRPr="008E70F0">
        <w:rPr>
          <w:rFonts w:ascii="Muli" w:hAnsi="Muli"/>
        </w:rPr>
        <w:t>.</w:t>
      </w:r>
    </w:p>
    <w:p w14:paraId="7311106A" w14:textId="77777777" w:rsidR="000F0BD0" w:rsidRPr="008E70F0" w:rsidRDefault="007040FC" w:rsidP="008E70F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Ze względów organizacyjnych w programie studiów przyjmuje się ujęcie godzinowe prakty</w:t>
      </w:r>
      <w:r w:rsidR="000F0BD0" w:rsidRPr="008E70F0">
        <w:rPr>
          <w:rFonts w:ascii="Muli" w:hAnsi="Muli" w:cstheme="minorHAnsi"/>
        </w:rPr>
        <w:t>k wyrażone wartością uśrednioną. Liczba godzin uwzględniająca zalecenia Rady Europy z dnia 10 marca 2014 r. w sprawie ram jakości staży (2014/C 88/01) wynosi odpowiednio:</w:t>
      </w:r>
    </w:p>
    <w:p w14:paraId="70AF9ABB" w14:textId="77777777" w:rsidR="006D2D5F" w:rsidRPr="008E70F0" w:rsidRDefault="006F1146" w:rsidP="008E70F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dla </w:t>
      </w:r>
      <w:r w:rsidR="006D2D5F" w:rsidRPr="008E70F0">
        <w:rPr>
          <w:rFonts w:ascii="Muli" w:hAnsi="Muli" w:cstheme="minorHAnsi"/>
        </w:rPr>
        <w:t>studiów pierwszego stopnia licencjackich i inżynierskich</w:t>
      </w:r>
      <w:r w:rsidRPr="008E70F0">
        <w:rPr>
          <w:rFonts w:ascii="Muli" w:hAnsi="Muli" w:cstheme="minorHAnsi"/>
        </w:rPr>
        <w:t xml:space="preserve"> oraz jednolitych studiów magisterskich</w:t>
      </w:r>
      <w:r w:rsidR="006D2D5F" w:rsidRPr="008E70F0">
        <w:rPr>
          <w:rFonts w:ascii="Muli" w:hAnsi="Muli" w:cstheme="minorHAnsi"/>
        </w:rPr>
        <w:t xml:space="preserve"> </w:t>
      </w:r>
      <w:r w:rsidR="00E926C0" w:rsidRPr="008E70F0">
        <w:rPr>
          <w:rFonts w:ascii="Muli" w:hAnsi="Muli" w:cstheme="minorHAnsi"/>
        </w:rPr>
        <w:t>– 750 godzin,</w:t>
      </w:r>
    </w:p>
    <w:p w14:paraId="6E571E16" w14:textId="77777777" w:rsidR="00093F64" w:rsidRPr="008E70F0" w:rsidRDefault="006F1146" w:rsidP="008E70F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dla studiów </w:t>
      </w:r>
      <w:r w:rsidR="006D2D5F" w:rsidRPr="008E70F0">
        <w:rPr>
          <w:rFonts w:ascii="Muli" w:hAnsi="Muli" w:cstheme="minorHAnsi"/>
        </w:rPr>
        <w:t>d</w:t>
      </w:r>
      <w:r w:rsidRPr="008E70F0">
        <w:rPr>
          <w:rFonts w:ascii="Muli" w:hAnsi="Muli" w:cstheme="minorHAnsi"/>
        </w:rPr>
        <w:t>rugiego stopnia – 375 godzin</w:t>
      </w:r>
    </w:p>
    <w:p w14:paraId="1280BEB5" w14:textId="77777777" w:rsidR="000F0BD0" w:rsidRPr="008E70F0" w:rsidRDefault="000F0BD0" w:rsidP="008E70F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Praktyki zawodowe ujęte w programie studiów mają status zajęć prowadzonych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z bezpośrednim udziałem nauczycieli akademickich lub innych osób prowadzących zajęcia.</w:t>
      </w:r>
    </w:p>
    <w:p w14:paraId="7020F207" w14:textId="549C8F40" w:rsidR="007040FC" w:rsidRPr="008E70F0" w:rsidRDefault="007040FC" w:rsidP="008E70F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/>
        </w:rPr>
      </w:pPr>
      <w:r w:rsidRPr="008E70F0">
        <w:rPr>
          <w:rFonts w:ascii="Muli" w:hAnsi="Muli"/>
        </w:rPr>
        <w:t xml:space="preserve">Sposób dokumentowania i rozliczania praktyk zawodowych </w:t>
      </w:r>
      <w:r w:rsidR="000F0BD0" w:rsidRPr="008E70F0">
        <w:rPr>
          <w:rFonts w:ascii="Muli" w:hAnsi="Muli"/>
        </w:rPr>
        <w:t xml:space="preserve">powinien być zgodny </w:t>
      </w:r>
      <w:r w:rsidRPr="008E70F0">
        <w:br/>
      </w:r>
      <w:r w:rsidR="000F0BD0" w:rsidRPr="008E70F0">
        <w:rPr>
          <w:rFonts w:ascii="Muli" w:hAnsi="Muli"/>
        </w:rPr>
        <w:t>z R</w:t>
      </w:r>
      <w:r w:rsidRPr="008E70F0">
        <w:rPr>
          <w:rFonts w:ascii="Muli" w:hAnsi="Muli"/>
        </w:rPr>
        <w:t xml:space="preserve">egulaminem </w:t>
      </w:r>
      <w:r w:rsidR="00036AF3" w:rsidRPr="008E70F0">
        <w:rPr>
          <w:rFonts w:ascii="Muli" w:hAnsi="Muli"/>
        </w:rPr>
        <w:t xml:space="preserve">studenckich </w:t>
      </w:r>
      <w:r w:rsidRPr="008E70F0">
        <w:rPr>
          <w:rFonts w:ascii="Muli" w:hAnsi="Muli"/>
        </w:rPr>
        <w:t>praktyk</w:t>
      </w:r>
      <w:r w:rsidR="00036AF3" w:rsidRPr="008E70F0">
        <w:rPr>
          <w:rFonts w:ascii="Muli" w:hAnsi="Muli"/>
        </w:rPr>
        <w:t xml:space="preserve"> zawodowych</w:t>
      </w:r>
      <w:r w:rsidRPr="008E70F0">
        <w:rPr>
          <w:rFonts w:ascii="Muli" w:hAnsi="Muli"/>
        </w:rPr>
        <w:t xml:space="preserve"> i ramowymi programami praktyk zatwierdzany</w:t>
      </w:r>
      <w:r w:rsidR="008176C5" w:rsidRPr="008E70F0">
        <w:rPr>
          <w:rFonts w:ascii="Muli" w:hAnsi="Muli"/>
        </w:rPr>
        <w:t>mi</w:t>
      </w:r>
      <w:r w:rsidR="00036AF3" w:rsidRPr="008E70F0">
        <w:rPr>
          <w:rFonts w:ascii="Muli" w:hAnsi="Muli"/>
        </w:rPr>
        <w:t xml:space="preserve"> </w:t>
      </w:r>
      <w:r w:rsidR="000F0BD0" w:rsidRPr="008E70F0">
        <w:rPr>
          <w:rFonts w:ascii="Muli" w:hAnsi="Muli"/>
        </w:rPr>
        <w:t>dla poszczególnych kierunków studiów prowadzonych w</w:t>
      </w:r>
      <w:r w:rsidR="00CF2299" w:rsidRPr="008E70F0">
        <w:rPr>
          <w:rFonts w:ascii="Muli" w:hAnsi="Muli"/>
        </w:rPr>
        <w:t xml:space="preserve"> </w:t>
      </w:r>
      <w:r w:rsidR="00036AF3" w:rsidRPr="008E70F0">
        <w:rPr>
          <w:rFonts w:ascii="Muli" w:hAnsi="Muli"/>
        </w:rPr>
        <w:t>ANSB</w:t>
      </w:r>
      <w:r w:rsidRPr="008E70F0">
        <w:rPr>
          <w:rFonts w:ascii="Muli" w:hAnsi="Muli"/>
        </w:rPr>
        <w:t>.</w:t>
      </w:r>
    </w:p>
    <w:p w14:paraId="3AF1F34D" w14:textId="4B7CA8CF" w:rsidR="007040FC" w:rsidRPr="008E70F0" w:rsidRDefault="007040FC" w:rsidP="008E70F0">
      <w:pPr>
        <w:spacing w:after="0" w:line="240" w:lineRule="auto"/>
        <w:ind w:left="360"/>
        <w:jc w:val="both"/>
        <w:rPr>
          <w:rFonts w:ascii="Muli" w:hAnsi="Muli" w:cstheme="minorHAnsi"/>
        </w:rPr>
      </w:pPr>
    </w:p>
    <w:p w14:paraId="0864DDC0" w14:textId="77777777" w:rsidR="00503E7A" w:rsidRPr="008E70F0" w:rsidRDefault="00503E7A" w:rsidP="008E70F0">
      <w:pPr>
        <w:spacing w:after="0" w:line="240" w:lineRule="auto"/>
        <w:ind w:left="360"/>
        <w:jc w:val="both"/>
        <w:rPr>
          <w:rFonts w:ascii="Muli" w:hAnsi="Muli" w:cstheme="minorHAnsi"/>
        </w:rPr>
      </w:pPr>
    </w:p>
    <w:p w14:paraId="6F0F9514" w14:textId="77777777" w:rsidR="00FD6C78" w:rsidRPr="008E70F0" w:rsidRDefault="00FD6C78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 xml:space="preserve">Rozdział 2. </w:t>
      </w:r>
    </w:p>
    <w:p w14:paraId="43D724BD" w14:textId="77777777" w:rsidR="00FD6C78" w:rsidRPr="008E70F0" w:rsidRDefault="00FD6C78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Warunki, jakie musi spełniać program studiów oraz opis uzyskiwanych kwalifikacji</w:t>
      </w:r>
    </w:p>
    <w:p w14:paraId="2FA945E5" w14:textId="77777777" w:rsidR="00100CD6" w:rsidRPr="008E70F0" w:rsidRDefault="00100CD6" w:rsidP="008E70F0">
      <w:pPr>
        <w:pStyle w:val="Akapitzlist"/>
        <w:spacing w:after="0" w:line="240" w:lineRule="auto"/>
        <w:ind w:hanging="436"/>
        <w:jc w:val="center"/>
        <w:rPr>
          <w:rFonts w:ascii="Muli" w:hAnsi="Muli" w:cstheme="minorHAnsi"/>
          <w:b/>
        </w:rPr>
      </w:pPr>
    </w:p>
    <w:p w14:paraId="0BEB36DD" w14:textId="77777777" w:rsidR="00FD6C78" w:rsidRPr="008E70F0" w:rsidRDefault="00FD6C78" w:rsidP="008E70F0">
      <w:pPr>
        <w:pStyle w:val="Akapitzlist"/>
        <w:spacing w:after="0" w:line="240" w:lineRule="auto"/>
        <w:ind w:hanging="436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§3.</w:t>
      </w:r>
    </w:p>
    <w:p w14:paraId="59A47980" w14:textId="77777777" w:rsidR="00FD6C78" w:rsidRPr="008E70F0" w:rsidRDefault="00FD6C78" w:rsidP="008E70F0">
      <w:pPr>
        <w:spacing w:after="0" w:line="240" w:lineRule="auto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Program studiów dla określonego kierunku </w:t>
      </w:r>
      <w:r w:rsidR="005B1D4A" w:rsidRPr="008E70F0">
        <w:rPr>
          <w:rFonts w:ascii="Muli" w:hAnsi="Muli" w:cstheme="minorHAnsi"/>
        </w:rPr>
        <w:t>i p</w:t>
      </w:r>
      <w:r w:rsidRPr="008E70F0">
        <w:rPr>
          <w:rFonts w:ascii="Muli" w:hAnsi="Muli" w:cstheme="minorHAnsi"/>
        </w:rPr>
        <w:t>oziomu kształcenia winien zawierać:</w:t>
      </w:r>
    </w:p>
    <w:p w14:paraId="15D60CB4" w14:textId="77777777" w:rsidR="00FD6C78" w:rsidRPr="008E70F0" w:rsidRDefault="00FD6C78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Wskazanie nazwy kierunku studiów</w:t>
      </w:r>
      <w:r w:rsidR="008176C5" w:rsidRPr="008E70F0">
        <w:rPr>
          <w:rFonts w:ascii="Muli" w:hAnsi="Muli" w:cstheme="minorHAnsi"/>
        </w:rPr>
        <w:t>.</w:t>
      </w:r>
    </w:p>
    <w:p w14:paraId="4FB209C4" w14:textId="77777777" w:rsidR="00FD6C78" w:rsidRPr="008E70F0" w:rsidRDefault="008176C5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Określenie profilu kształcenia.</w:t>
      </w:r>
    </w:p>
    <w:p w14:paraId="7C2D7CC4" w14:textId="77777777" w:rsidR="00FD6C78" w:rsidRPr="008E70F0" w:rsidRDefault="00FD6C78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Wskazanie formy studiów (</w:t>
      </w:r>
      <w:r w:rsidR="008176C5" w:rsidRPr="008E70F0">
        <w:rPr>
          <w:rFonts w:ascii="Muli" w:hAnsi="Muli" w:cstheme="minorHAnsi"/>
        </w:rPr>
        <w:t>stacjonarne lub niestacjonarne).</w:t>
      </w:r>
    </w:p>
    <w:p w14:paraId="04603E42" w14:textId="77777777" w:rsidR="00CB57A1" w:rsidRPr="008E70F0" w:rsidRDefault="00FD6C78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Wskazanie tytułu zawodoweg</w:t>
      </w:r>
      <w:r w:rsidR="008176C5" w:rsidRPr="008E70F0">
        <w:rPr>
          <w:rFonts w:ascii="Muli" w:hAnsi="Muli" w:cstheme="minorHAnsi"/>
        </w:rPr>
        <w:t>o uzyskiwanego przez absolwenta.</w:t>
      </w:r>
    </w:p>
    <w:p w14:paraId="3DB7E6AF" w14:textId="41F8E46F" w:rsidR="001339D1" w:rsidRPr="008E70F0" w:rsidRDefault="00FD6C78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Wskazanie przyporządkowania kierunku do dyscypliny lub dyscyplin, do których odnoszą się efekty uczenia się, ze wskazaniem dyscypliny wiodącej</w:t>
      </w:r>
      <w:r w:rsidR="005B1D4A" w:rsidRPr="008E70F0">
        <w:rPr>
          <w:rFonts w:ascii="Muli" w:hAnsi="Muli" w:cstheme="minorHAnsi"/>
        </w:rPr>
        <w:t xml:space="preserve"> w ramach której będzie uzyskiwana ponad połowa efektów uczenia się. </w:t>
      </w:r>
      <w:r w:rsidRPr="008E70F0">
        <w:rPr>
          <w:rFonts w:ascii="Muli" w:hAnsi="Muli" w:cstheme="minorHAnsi"/>
        </w:rPr>
        <w:t>Program studiów dla kierunku przyporządkowanego do więcej niż jednej dyscypliny określa dla każdej z tych dyscyplin procentowy udział liczby punktów ECTS w</w:t>
      </w:r>
      <w:r w:rsidR="00D77DB4" w:rsidRPr="008E70F0">
        <w:rPr>
          <w:rFonts w:ascii="Muli" w:hAnsi="Muli" w:cstheme="minorHAnsi"/>
        </w:rPr>
        <w:t xml:space="preserve"> ogólnej liczbie punktów ECTS koniecznej do ukończenia studiów na danym poziomie.</w:t>
      </w:r>
    </w:p>
    <w:p w14:paraId="04485D42" w14:textId="53DC263A" w:rsidR="001339D1" w:rsidRPr="008E70F0" w:rsidRDefault="001339D1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Określenie łącznej liczby godzin zajęć;</w:t>
      </w:r>
    </w:p>
    <w:p w14:paraId="7C8BD64F" w14:textId="3C5982E0" w:rsidR="000C3337" w:rsidRPr="008E70F0" w:rsidRDefault="00D77DB4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lastRenderedPageBreak/>
        <w:t>Określenie kierunkowych efektów uczenia się zgodnych z charakterystykami pierwszego i drugiego stopnia Polskiej Ramy Kwalifikacji typowych dla kwalifikacji uzyskiwanych w ramach szkolnictwa wyższego tj. poziomy 6-</w:t>
      </w:r>
      <w:r w:rsidR="004E2E16" w:rsidRPr="008E70F0">
        <w:rPr>
          <w:rFonts w:ascii="Muli" w:hAnsi="Muli" w:cstheme="minorHAnsi"/>
        </w:rPr>
        <w:t>7</w:t>
      </w:r>
      <w:r w:rsidRPr="008E70F0">
        <w:rPr>
          <w:rFonts w:ascii="Muli" w:hAnsi="Muli" w:cstheme="minorHAnsi"/>
        </w:rPr>
        <w:t xml:space="preserve"> PRK</w:t>
      </w:r>
      <w:r w:rsidR="005B1D4A" w:rsidRPr="008E70F0">
        <w:rPr>
          <w:rFonts w:ascii="Muli" w:hAnsi="Muli" w:cstheme="minorHAnsi"/>
        </w:rPr>
        <w:t xml:space="preserve"> oraz opis procesu prowadzącego do uzyskania efektów uczenia się.</w:t>
      </w:r>
    </w:p>
    <w:p w14:paraId="1BA99F2B" w14:textId="7EE02977" w:rsidR="00D77DB4" w:rsidRPr="008E70F0" w:rsidRDefault="00D77DB4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/>
        </w:rPr>
      </w:pPr>
      <w:r w:rsidRPr="008E70F0">
        <w:rPr>
          <w:rFonts w:ascii="Muli" w:hAnsi="Muli"/>
        </w:rPr>
        <w:t>Wskazanie związku programu studiów z misją i strategią</w:t>
      </w:r>
      <w:r w:rsidR="00720B05" w:rsidRPr="008E70F0">
        <w:rPr>
          <w:rFonts w:ascii="Muli" w:hAnsi="Muli"/>
        </w:rPr>
        <w:t xml:space="preserve"> </w:t>
      </w:r>
      <w:r w:rsidR="00036AF3" w:rsidRPr="008E70F0">
        <w:rPr>
          <w:rFonts w:ascii="Muli" w:hAnsi="Muli"/>
        </w:rPr>
        <w:t>AN</w:t>
      </w:r>
      <w:r w:rsidR="00720B05" w:rsidRPr="008E70F0">
        <w:rPr>
          <w:rFonts w:ascii="Muli" w:hAnsi="Muli"/>
        </w:rPr>
        <w:t>SB</w:t>
      </w:r>
      <w:r w:rsidRPr="008E70F0">
        <w:rPr>
          <w:rFonts w:ascii="Muli" w:hAnsi="Muli"/>
        </w:rPr>
        <w:t>.</w:t>
      </w:r>
    </w:p>
    <w:p w14:paraId="554C01DF" w14:textId="77777777" w:rsidR="00D77DB4" w:rsidRPr="008E70F0" w:rsidRDefault="00D77DB4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Liczbę semestrów i liczbę punktów ECTS konieczną dla uzyskania kwalifikacji odpowiadających danemu poziomowi studiów.</w:t>
      </w:r>
    </w:p>
    <w:p w14:paraId="5FF0AC44" w14:textId="77777777" w:rsidR="00D77DB4" w:rsidRPr="008E70F0" w:rsidRDefault="00D77DB4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Plan studiów wraz z przypisaniem do każdego przedmiotu liczby punktów ECTS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i zakładanych efektów uczenia się</w:t>
      </w:r>
      <w:r w:rsidR="00147547" w:rsidRPr="008E70F0">
        <w:rPr>
          <w:rFonts w:ascii="Muli" w:hAnsi="Muli" w:cstheme="minorHAnsi"/>
        </w:rPr>
        <w:t>.</w:t>
      </w:r>
    </w:p>
    <w:p w14:paraId="2F0D87E4" w14:textId="77777777" w:rsidR="00147547" w:rsidRPr="008E70F0" w:rsidRDefault="00147547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Bilans punktów ECTS wraz ze wskaźnikami charakteryzującymi program studiów zawierający w szczególności:</w:t>
      </w:r>
    </w:p>
    <w:p w14:paraId="352311D7" w14:textId="77777777" w:rsidR="00147547" w:rsidRPr="008E70F0" w:rsidRDefault="00147547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łączną liczbę punktów ECTS, którą student musi uzyskać w ramach zajęć,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aby uzyskać kwalifikacje na odpowiednim poziomie,</w:t>
      </w:r>
    </w:p>
    <w:p w14:paraId="1D70410B" w14:textId="7B068E65" w:rsidR="004D3E19" w:rsidRPr="008E70F0" w:rsidRDefault="00147547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łączną liczbę punktów ECTS, jaką student musi uzyskać w ramach zajęć prowadzonych z bezpośrednim udziałem nauczycieli akademickich lub i</w:t>
      </w:r>
      <w:r w:rsidR="000F0BB1" w:rsidRPr="008E70F0">
        <w:rPr>
          <w:rFonts w:ascii="Muli" w:hAnsi="Muli" w:cstheme="minorHAnsi"/>
        </w:rPr>
        <w:t>nnych osób prowadzących zajęcia –</w:t>
      </w:r>
      <w:r w:rsidR="003C05C3" w:rsidRPr="008E70F0">
        <w:rPr>
          <w:rFonts w:ascii="Muli" w:hAnsi="Muli" w:cstheme="minorHAnsi"/>
        </w:rPr>
        <w:t xml:space="preserve"> </w:t>
      </w:r>
      <w:r w:rsidR="000F0BB1" w:rsidRPr="008E70F0">
        <w:rPr>
          <w:rFonts w:ascii="Muli" w:hAnsi="Muli" w:cstheme="minorHAnsi"/>
        </w:rPr>
        <w:t xml:space="preserve">w przypadku studiów stacjonarnych liczba </w:t>
      </w:r>
      <w:r w:rsidR="005A6F97" w:rsidRPr="008E70F0">
        <w:rPr>
          <w:rFonts w:ascii="Muli" w:hAnsi="Muli" w:cstheme="minorHAnsi"/>
        </w:rPr>
        <w:br/>
      </w:r>
      <w:r w:rsidR="000F0BB1" w:rsidRPr="008E70F0">
        <w:rPr>
          <w:rFonts w:ascii="Muli" w:hAnsi="Muli" w:cstheme="minorHAnsi"/>
        </w:rPr>
        <w:t xml:space="preserve">ta nie może być mniejsza niż 50% ECTS </w:t>
      </w:r>
      <w:r w:rsidR="004D3E19" w:rsidRPr="008E70F0">
        <w:rPr>
          <w:rFonts w:ascii="Muli" w:hAnsi="Muli" w:cstheme="minorHAnsi"/>
        </w:rPr>
        <w:t>z ogólnej liczby punktów ECTS koniecznej do ukończenia studiów na danym poziomie,</w:t>
      </w:r>
    </w:p>
    <w:p w14:paraId="767C17F6" w14:textId="0503CB87" w:rsidR="00147547" w:rsidRPr="008E70F0" w:rsidRDefault="00147547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łączną liczbę punktów ECTS, którą student musi uzyskać w trakcie zajęć </w:t>
      </w:r>
      <w:r w:rsidR="00E30D89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z zakresu nauk podstawowych właściwych dla danego kierunku studiów, do których odnoszą się efekty uczenia się dla tego kierunku, poziomu i profilu kształcenia,</w:t>
      </w:r>
    </w:p>
    <w:p w14:paraId="11B037D3" w14:textId="77777777" w:rsidR="007040FC" w:rsidRPr="008E70F0" w:rsidRDefault="00147547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łączną liczbę punktów ECTS, którą student musi uzyskać w trakcie zajęć kształtujących umiejętności praktyczne w wymiarze większym niż 50% liczby punktów ECTS z ogólnej liczby punktów ECTS koniecznej do ukończenia studiów na danym poziomie,</w:t>
      </w:r>
    </w:p>
    <w:p w14:paraId="305A4C15" w14:textId="1BDD41DD" w:rsidR="00147547" w:rsidRPr="008E70F0" w:rsidRDefault="00407AA4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liczbę punktów ECTS, którą student musi uzyskać w ramach zajęć z dziedziny nauk humanistycznych lub nauk społecznych, nie mniejszą niż 5 punktów ECTS – w przypadku kierunków studiów przyporządkowanych do dyscyplin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ramach dziedzin innych niż odpowiednio nauki humanistyczne lub nauki społeczne,</w:t>
      </w:r>
    </w:p>
    <w:p w14:paraId="13257E79" w14:textId="77777777" w:rsidR="00407AA4" w:rsidRPr="008E70F0" w:rsidRDefault="00407AA4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liczbę punktów ECTS, którą student musi uzyskać w ramach zajęć z języka obcego,</w:t>
      </w:r>
    </w:p>
    <w:p w14:paraId="2071AE51" w14:textId="77777777" w:rsidR="00407AA4" w:rsidRPr="008E70F0" w:rsidRDefault="00407AA4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łączną liczbę punktów ECTS, którą student musi uzyskać w ramach praktyk zawodowych,</w:t>
      </w:r>
    </w:p>
    <w:p w14:paraId="44392268" w14:textId="77777777" w:rsidR="00445B16" w:rsidRPr="008E70F0" w:rsidRDefault="00407AA4" w:rsidP="008E70F0">
      <w:pPr>
        <w:pStyle w:val="Bezodstpw"/>
        <w:numPr>
          <w:ilvl w:val="0"/>
          <w:numId w:val="17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łączną liczbę godzin, którą student</w:t>
      </w:r>
      <w:r w:rsidR="00F4034B" w:rsidRPr="008E70F0">
        <w:rPr>
          <w:rFonts w:ascii="Muli" w:hAnsi="Muli" w:cstheme="minorHAnsi"/>
        </w:rPr>
        <w:t xml:space="preserve"> studiów stacjonarnych</w:t>
      </w:r>
      <w:r w:rsidRPr="008E70F0">
        <w:rPr>
          <w:rFonts w:ascii="Muli" w:hAnsi="Muli" w:cstheme="minorHAnsi"/>
        </w:rPr>
        <w:t xml:space="preserve"> musi zrealizować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ramach zajęć z wychowania fizycznego w wymiar</w:t>
      </w:r>
      <w:r w:rsidR="00C16080" w:rsidRPr="008E70F0">
        <w:rPr>
          <w:rFonts w:ascii="Muli" w:hAnsi="Muli" w:cstheme="minorHAnsi"/>
        </w:rPr>
        <w:t xml:space="preserve">ze nie mniejszym </w:t>
      </w:r>
      <w:r w:rsidR="005A6F97" w:rsidRPr="008E70F0">
        <w:rPr>
          <w:rFonts w:ascii="Muli" w:hAnsi="Muli" w:cstheme="minorHAnsi"/>
        </w:rPr>
        <w:br/>
      </w:r>
      <w:r w:rsidR="00C16080" w:rsidRPr="008E70F0">
        <w:rPr>
          <w:rFonts w:ascii="Muli" w:hAnsi="Muli" w:cstheme="minorHAnsi"/>
        </w:rPr>
        <w:t>niż 60 godzin. Z</w:t>
      </w:r>
      <w:r w:rsidRPr="008E70F0">
        <w:rPr>
          <w:rFonts w:ascii="Muli" w:hAnsi="Muli" w:cstheme="minorHAnsi"/>
        </w:rPr>
        <w:t>ajęciom z wychowania fizycznego nie przypisuje się punktów ECTS.</w:t>
      </w:r>
    </w:p>
    <w:p w14:paraId="5EE9C679" w14:textId="77777777" w:rsidR="00407AA4" w:rsidRPr="008E70F0" w:rsidRDefault="00407AA4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Program studiów określa również:</w:t>
      </w:r>
    </w:p>
    <w:p w14:paraId="496FEFDD" w14:textId="1F181F34" w:rsidR="008176C5" w:rsidRPr="008E70F0" w:rsidRDefault="00407AA4" w:rsidP="008E70F0">
      <w:pPr>
        <w:pStyle w:val="Bezodstpw"/>
        <w:numPr>
          <w:ilvl w:val="0"/>
          <w:numId w:val="18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opis po</w:t>
      </w:r>
      <w:r w:rsidR="008176C5" w:rsidRPr="008E70F0">
        <w:rPr>
          <w:rFonts w:ascii="Muli" w:hAnsi="Muli" w:cstheme="minorHAnsi"/>
        </w:rPr>
        <w:t xml:space="preserve">szczególnych przedmiotów wyodrębnionych w planie studiów zgodnie </w:t>
      </w:r>
      <w:r w:rsidR="005A6F97" w:rsidRPr="008E70F0">
        <w:rPr>
          <w:rFonts w:ascii="Muli" w:hAnsi="Muli" w:cstheme="minorHAnsi"/>
        </w:rPr>
        <w:br/>
      </w:r>
      <w:r w:rsidR="008176C5" w:rsidRPr="008E70F0">
        <w:rPr>
          <w:rFonts w:ascii="Muli" w:hAnsi="Muli" w:cstheme="minorHAnsi"/>
        </w:rPr>
        <w:t xml:space="preserve">z wymogami obowiązującymi w tym zakresie w </w:t>
      </w:r>
      <w:r w:rsidR="00036AF3" w:rsidRPr="008E70F0">
        <w:rPr>
          <w:rFonts w:ascii="Muli" w:hAnsi="Muli" w:cstheme="minorHAnsi"/>
        </w:rPr>
        <w:t>AN</w:t>
      </w:r>
      <w:r w:rsidR="00D62643" w:rsidRPr="008E70F0">
        <w:rPr>
          <w:rFonts w:ascii="Muli" w:hAnsi="Muli" w:cstheme="minorHAnsi"/>
        </w:rPr>
        <w:t>SB</w:t>
      </w:r>
      <w:r w:rsidR="008176C5" w:rsidRPr="008E70F0">
        <w:rPr>
          <w:rFonts w:ascii="Muli" w:hAnsi="Muli" w:cstheme="minorHAnsi"/>
        </w:rPr>
        <w:t>,</w:t>
      </w:r>
    </w:p>
    <w:p w14:paraId="2DABA68B" w14:textId="766FB3C0" w:rsidR="001339D1" w:rsidRPr="008E70F0" w:rsidRDefault="008176C5" w:rsidP="008E70F0">
      <w:pPr>
        <w:pStyle w:val="Bezodstpw"/>
        <w:numPr>
          <w:ilvl w:val="0"/>
          <w:numId w:val="18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s</w:t>
      </w:r>
      <w:r w:rsidR="00407AA4" w:rsidRPr="008E70F0">
        <w:rPr>
          <w:rFonts w:ascii="Muli" w:hAnsi="Muli" w:cstheme="minorHAnsi"/>
        </w:rPr>
        <w:t>posoby weryfikacji i oceny efektów uczenia się osiąg</w:t>
      </w:r>
      <w:r w:rsidRPr="008E70F0">
        <w:rPr>
          <w:rFonts w:ascii="Muli" w:hAnsi="Muli" w:cstheme="minorHAnsi"/>
        </w:rPr>
        <w:t>any</w:t>
      </w:r>
      <w:r w:rsidR="00407AA4" w:rsidRPr="008E70F0">
        <w:rPr>
          <w:rFonts w:ascii="Muli" w:hAnsi="Muli" w:cstheme="minorHAnsi"/>
        </w:rPr>
        <w:t xml:space="preserve">ch przez studenta </w:t>
      </w:r>
      <w:r w:rsidR="005A6F97" w:rsidRPr="008E70F0">
        <w:rPr>
          <w:rFonts w:ascii="Muli" w:hAnsi="Muli" w:cstheme="minorHAnsi"/>
        </w:rPr>
        <w:br/>
      </w:r>
      <w:r w:rsidR="00407AA4" w:rsidRPr="008E70F0">
        <w:rPr>
          <w:rFonts w:ascii="Muli" w:hAnsi="Muli" w:cstheme="minorHAnsi"/>
        </w:rPr>
        <w:t>w t</w:t>
      </w:r>
      <w:r w:rsidRPr="008E70F0">
        <w:rPr>
          <w:rFonts w:ascii="Muli" w:hAnsi="Muli" w:cstheme="minorHAnsi"/>
        </w:rPr>
        <w:t>rakcie całego cyklu kształcenia,</w:t>
      </w:r>
    </w:p>
    <w:p w14:paraId="6DCA3B30" w14:textId="77777777" w:rsidR="008176C5" w:rsidRPr="008E70F0" w:rsidRDefault="008176C5" w:rsidP="008E70F0">
      <w:pPr>
        <w:pStyle w:val="Bezodstpw"/>
        <w:numPr>
          <w:ilvl w:val="0"/>
          <w:numId w:val="18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matrycę efektów uczenia się zawierającą przyporządkowanie kierunkowych efektów uczenia się do przedmiotów wyodrębnionych w planie studiów,</w:t>
      </w:r>
    </w:p>
    <w:p w14:paraId="024D8D03" w14:textId="77777777" w:rsidR="008176C5" w:rsidRPr="008E70F0" w:rsidRDefault="008176C5" w:rsidP="008E70F0">
      <w:pPr>
        <w:pStyle w:val="Bezodstpw"/>
        <w:numPr>
          <w:ilvl w:val="0"/>
          <w:numId w:val="18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wymiar, zasady i formę odbywania praktyk zawodowych.</w:t>
      </w:r>
    </w:p>
    <w:p w14:paraId="74276735" w14:textId="77777777" w:rsidR="00B169AB" w:rsidRPr="008E70F0" w:rsidRDefault="008176C5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Program studiów umożliwia studentowi wybór zajęć, którym przypisano punkty ECTS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wymiarze nie mniejszym niż 30% liczby punktów ECTS ogólnej liczbie punktów ECTS koniecznej do ukończenia studiów na danym poziomie</w:t>
      </w:r>
      <w:r w:rsidR="00B169AB" w:rsidRPr="008E70F0">
        <w:rPr>
          <w:rFonts w:ascii="Muli" w:hAnsi="Muli" w:cstheme="minorHAnsi"/>
        </w:rPr>
        <w:t>, co oznacza odpowiednio:</w:t>
      </w:r>
    </w:p>
    <w:p w14:paraId="26AF4229" w14:textId="77777777" w:rsidR="0097205C" w:rsidRPr="008E70F0" w:rsidRDefault="0097205C" w:rsidP="008E70F0">
      <w:pPr>
        <w:pStyle w:val="Bezodstpw"/>
        <w:numPr>
          <w:ilvl w:val="0"/>
          <w:numId w:val="19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54 punkty ECTS – w przypadku studiów licencjackich</w:t>
      </w:r>
      <w:r w:rsidR="009B2A61" w:rsidRPr="008E70F0">
        <w:rPr>
          <w:rFonts w:ascii="Muli" w:hAnsi="Muli" w:cstheme="minorHAnsi"/>
        </w:rPr>
        <w:t>,</w:t>
      </w:r>
    </w:p>
    <w:p w14:paraId="2C89EAA6" w14:textId="77777777" w:rsidR="0097205C" w:rsidRPr="008E70F0" w:rsidRDefault="0097205C" w:rsidP="008E70F0">
      <w:pPr>
        <w:pStyle w:val="Bezodstpw"/>
        <w:numPr>
          <w:ilvl w:val="0"/>
          <w:numId w:val="19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63 punkty ECTS – w przypadku studiów inżynierskich,</w:t>
      </w:r>
    </w:p>
    <w:p w14:paraId="41FBAE48" w14:textId="77777777" w:rsidR="0097205C" w:rsidRPr="008E70F0" w:rsidRDefault="0097205C" w:rsidP="008E70F0">
      <w:pPr>
        <w:pStyle w:val="Bezodstpw"/>
        <w:numPr>
          <w:ilvl w:val="0"/>
          <w:numId w:val="19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27 punktów ECTS – w przypadku studiów drugiego stopnia, </w:t>
      </w:r>
    </w:p>
    <w:p w14:paraId="6F59E109" w14:textId="77777777" w:rsidR="0097205C" w:rsidRPr="008E70F0" w:rsidRDefault="0097205C" w:rsidP="008E70F0">
      <w:pPr>
        <w:pStyle w:val="Bezodstpw"/>
        <w:numPr>
          <w:ilvl w:val="0"/>
          <w:numId w:val="19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90 punktów ECTS – w przypadku je</w:t>
      </w:r>
      <w:r w:rsidR="00D04A01" w:rsidRPr="008E70F0">
        <w:rPr>
          <w:rFonts w:ascii="Muli" w:hAnsi="Muli" w:cstheme="minorHAnsi"/>
        </w:rPr>
        <w:t xml:space="preserve">dnolitych studiów magisterskich. </w:t>
      </w:r>
    </w:p>
    <w:p w14:paraId="661B1126" w14:textId="23E0001F" w:rsidR="008176C5" w:rsidRPr="008E70F0" w:rsidRDefault="008176C5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Program studiów jest skonstruowany w taki sposób, aby co najmniej 50% godzin zajęć było prowadzonych przez nauczycieli akademickich zatrudnionych w</w:t>
      </w:r>
      <w:r w:rsidR="00D62643" w:rsidRPr="008E70F0">
        <w:rPr>
          <w:rFonts w:ascii="Muli" w:hAnsi="Muli" w:cstheme="minorHAnsi"/>
        </w:rPr>
        <w:t xml:space="preserve"> </w:t>
      </w:r>
      <w:r w:rsidR="00036AF3" w:rsidRPr="008E70F0">
        <w:rPr>
          <w:rFonts w:ascii="Muli" w:hAnsi="Muli" w:cstheme="minorHAnsi"/>
        </w:rPr>
        <w:t>AN</w:t>
      </w:r>
      <w:r w:rsidR="00D62643" w:rsidRPr="008E70F0">
        <w:rPr>
          <w:rFonts w:ascii="Muli" w:hAnsi="Muli" w:cstheme="minorHAnsi"/>
        </w:rPr>
        <w:t>SB</w:t>
      </w:r>
      <w:r w:rsidRPr="008E70F0">
        <w:rPr>
          <w:rFonts w:ascii="Muli" w:hAnsi="Muli" w:cstheme="minorHAnsi"/>
        </w:rPr>
        <w:t xml:space="preserve"> jako podstawowym miejscu pracy.</w:t>
      </w:r>
      <w:r w:rsidR="001339D1" w:rsidRPr="008E70F0">
        <w:rPr>
          <w:rFonts w:ascii="Muli" w:hAnsi="Muli" w:cstheme="minorHAnsi"/>
        </w:rPr>
        <w:t xml:space="preserve"> </w:t>
      </w:r>
    </w:p>
    <w:p w14:paraId="376DDAD0" w14:textId="6BC25B46" w:rsidR="005709E5" w:rsidRPr="008E70F0" w:rsidRDefault="005709E5" w:rsidP="008E70F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3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 programach studiów przygotowu</w:t>
      </w:r>
      <w:r w:rsidR="00715B3C" w:rsidRPr="008E70F0">
        <w:rPr>
          <w:rFonts w:ascii="Muli" w:hAnsi="Muli" w:cstheme="minorHAnsi"/>
        </w:rPr>
        <w:t>jących do zawodu pielęgniarki</w:t>
      </w:r>
      <w:r w:rsidR="00D62643" w:rsidRPr="008E70F0">
        <w:rPr>
          <w:rFonts w:ascii="Muli" w:hAnsi="Muli" w:cstheme="minorHAnsi"/>
        </w:rPr>
        <w:t>, ratownika medycznego</w:t>
      </w:r>
      <w:r w:rsidR="00093F64" w:rsidRPr="008E70F0">
        <w:rPr>
          <w:rFonts w:ascii="Muli" w:hAnsi="Muli" w:cstheme="minorHAnsi"/>
        </w:rPr>
        <w:t xml:space="preserve"> </w:t>
      </w:r>
      <w:r w:rsidR="00715B3C" w:rsidRPr="008E70F0">
        <w:rPr>
          <w:rFonts w:ascii="Muli" w:hAnsi="Muli" w:cstheme="minorHAnsi"/>
        </w:rPr>
        <w:t>oraz studiów przygotowujących do zawodu</w:t>
      </w:r>
      <w:r w:rsidRPr="008E70F0">
        <w:rPr>
          <w:rFonts w:ascii="Muli" w:hAnsi="Muli" w:cstheme="minorHAnsi"/>
        </w:rPr>
        <w:t xml:space="preserve"> nauczyciela uwzględnia </w:t>
      </w:r>
      <w:r w:rsidR="00E30D89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się </w:t>
      </w:r>
      <w:r w:rsidR="005F3B12" w:rsidRPr="008E70F0">
        <w:rPr>
          <w:rFonts w:ascii="Muli" w:hAnsi="Muli" w:cstheme="minorHAnsi"/>
        </w:rPr>
        <w:t>standardy kształcenia dla właściwych kierunków.</w:t>
      </w:r>
    </w:p>
    <w:p w14:paraId="0C7028A5" w14:textId="77777777" w:rsidR="005709E5" w:rsidRPr="008E70F0" w:rsidRDefault="005709E5" w:rsidP="008E70F0">
      <w:pPr>
        <w:pStyle w:val="Akapitzlist"/>
        <w:spacing w:after="0" w:line="240" w:lineRule="auto"/>
        <w:ind w:left="644"/>
        <w:jc w:val="center"/>
        <w:rPr>
          <w:rFonts w:ascii="Muli" w:hAnsi="Muli" w:cstheme="minorHAnsi"/>
          <w:b/>
        </w:rPr>
      </w:pPr>
    </w:p>
    <w:p w14:paraId="45D3F591" w14:textId="77777777" w:rsidR="008176C5" w:rsidRPr="008E70F0" w:rsidRDefault="008176C5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§4.</w:t>
      </w:r>
    </w:p>
    <w:p w14:paraId="6F809B48" w14:textId="77777777" w:rsidR="00D12C20" w:rsidRPr="008E70F0" w:rsidRDefault="00D12C20" w:rsidP="008E70F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Projektując program studiów należy wziąć pod uwagę następujące warunki:</w:t>
      </w:r>
    </w:p>
    <w:p w14:paraId="33D210AB" w14:textId="1FA35D69" w:rsidR="00D12C20" w:rsidRPr="008E70F0" w:rsidRDefault="00D12C20" w:rsidP="008E70F0">
      <w:pPr>
        <w:pStyle w:val="Bezodstpw"/>
        <w:numPr>
          <w:ilvl w:val="0"/>
          <w:numId w:val="20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1 punkt ECTS odpowiada efektom</w:t>
      </w:r>
      <w:r w:rsidR="00D62643" w:rsidRPr="008E70F0">
        <w:rPr>
          <w:rFonts w:ascii="Muli" w:hAnsi="Muli" w:cstheme="minorHAnsi"/>
        </w:rPr>
        <w:t xml:space="preserve"> uczenia się</w:t>
      </w:r>
      <w:r w:rsidR="00036AF3" w:rsidRPr="008E70F0">
        <w:rPr>
          <w:rFonts w:ascii="Muli" w:hAnsi="Muli" w:cstheme="minorHAnsi"/>
        </w:rPr>
        <w:t>,</w:t>
      </w:r>
      <w:r w:rsidRPr="008E70F0">
        <w:rPr>
          <w:rFonts w:ascii="Muli" w:hAnsi="Muli" w:cstheme="minorHAnsi"/>
        </w:rPr>
        <w:t xml:space="preserve"> których</w:t>
      </w:r>
      <w:r w:rsidR="007714EB" w:rsidRPr="008E70F0">
        <w:rPr>
          <w:rFonts w:ascii="Muli" w:hAnsi="Muli" w:cstheme="minorHAnsi"/>
        </w:rPr>
        <w:t xml:space="preserve"> uzyskanie odpowiada średnio 25</w:t>
      </w:r>
      <w:r w:rsidRPr="008E70F0">
        <w:rPr>
          <w:rFonts w:ascii="Muli" w:hAnsi="Muli" w:cstheme="minorHAnsi"/>
        </w:rPr>
        <w:t xml:space="preserve"> godzinom pracy studenta obejmującym zarówno zajęcia organizowane przez uczelnię jak i jego indywidualną pracę związaną z tymi zajęciami,</w:t>
      </w:r>
      <w:r w:rsidR="00470588" w:rsidRPr="008E70F0">
        <w:rPr>
          <w:rFonts w:ascii="Muli" w:hAnsi="Muli" w:cstheme="minorHAnsi"/>
        </w:rPr>
        <w:t xml:space="preserve"> </w:t>
      </w:r>
    </w:p>
    <w:p w14:paraId="1CD63F2C" w14:textId="2AF42773" w:rsidR="00633178" w:rsidRPr="008E70F0" w:rsidRDefault="00D12C20" w:rsidP="008E70F0">
      <w:pPr>
        <w:pStyle w:val="Bezodstpw"/>
        <w:numPr>
          <w:ilvl w:val="0"/>
          <w:numId w:val="20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punkty ECTS należy przypisać za</w:t>
      </w:r>
      <w:r w:rsidR="00633178" w:rsidRPr="008E70F0">
        <w:rPr>
          <w:rFonts w:ascii="Muli" w:hAnsi="Muli" w:cstheme="minorHAnsi"/>
        </w:rPr>
        <w:t xml:space="preserve"> </w:t>
      </w:r>
      <w:r w:rsidRPr="008E70F0">
        <w:rPr>
          <w:rFonts w:ascii="Muli" w:hAnsi="Muli" w:cstheme="minorHAnsi"/>
        </w:rPr>
        <w:t>zaliczenie każdego z przedmiotów</w:t>
      </w:r>
      <w:r w:rsidR="008E70F0" w:rsidRPr="008E70F0">
        <w:rPr>
          <w:rFonts w:ascii="Muli" w:hAnsi="Muli" w:cstheme="minorHAnsi"/>
        </w:rPr>
        <w:t xml:space="preserve">, </w:t>
      </w:r>
      <w:r w:rsidR="008E70F0" w:rsidRPr="008E70F0">
        <w:rPr>
          <w:rFonts w:ascii="Muli" w:hAnsi="Muli" w:cstheme="minorHAnsi"/>
        </w:rPr>
        <w:br/>
        <w:t>w tym do praktyk zawodowych</w:t>
      </w:r>
      <w:r w:rsidRPr="008E70F0">
        <w:rPr>
          <w:rFonts w:ascii="Muli" w:hAnsi="Muli" w:cstheme="minorHAnsi"/>
        </w:rPr>
        <w:t xml:space="preserve"> (z wyłączeniem </w:t>
      </w:r>
      <w:r w:rsidR="007E69AF" w:rsidRPr="008E70F0">
        <w:rPr>
          <w:rFonts w:ascii="Muli" w:hAnsi="Muli" w:cstheme="minorHAnsi"/>
        </w:rPr>
        <w:t xml:space="preserve">zajęć z </w:t>
      </w:r>
      <w:r w:rsidR="008E70F0" w:rsidRPr="008E70F0">
        <w:rPr>
          <w:rFonts w:ascii="Muli" w:hAnsi="Muli" w:cstheme="minorHAnsi"/>
        </w:rPr>
        <w:t xml:space="preserve">wychowania fizycznego), </w:t>
      </w:r>
      <w:r w:rsidR="008277AA" w:rsidRPr="008E70F0">
        <w:rPr>
          <w:rFonts w:ascii="Muli" w:hAnsi="Muli" w:cstheme="minorHAnsi"/>
        </w:rPr>
        <w:t xml:space="preserve">przy czym zdobyte przez studenta punkty ECTS nie zależą od uzyskanej </w:t>
      </w:r>
      <w:r w:rsidR="00843DA5" w:rsidRPr="008E70F0">
        <w:rPr>
          <w:rFonts w:ascii="Muli" w:hAnsi="Muli" w:cstheme="minorHAnsi"/>
        </w:rPr>
        <w:t xml:space="preserve">przez niego </w:t>
      </w:r>
      <w:r w:rsidR="008277AA" w:rsidRPr="008E70F0">
        <w:rPr>
          <w:rFonts w:ascii="Muli" w:hAnsi="Muli" w:cstheme="minorHAnsi"/>
        </w:rPr>
        <w:t>oceny, a</w:t>
      </w:r>
      <w:r w:rsidR="00843DA5" w:rsidRPr="008E70F0">
        <w:rPr>
          <w:rFonts w:ascii="Muli" w:hAnsi="Muli" w:cstheme="minorHAnsi"/>
        </w:rPr>
        <w:t xml:space="preserve"> od</w:t>
      </w:r>
      <w:r w:rsidR="008277AA" w:rsidRPr="008E70F0">
        <w:rPr>
          <w:rFonts w:ascii="Muli" w:hAnsi="Muli" w:cstheme="minorHAnsi"/>
        </w:rPr>
        <w:t xml:space="preserve"> uzyskani</w:t>
      </w:r>
      <w:r w:rsidR="00843DA5" w:rsidRPr="008E70F0">
        <w:rPr>
          <w:rFonts w:ascii="Muli" w:hAnsi="Muli" w:cstheme="minorHAnsi"/>
        </w:rPr>
        <w:t>a</w:t>
      </w:r>
      <w:r w:rsidR="008277AA" w:rsidRPr="008E70F0">
        <w:rPr>
          <w:rFonts w:ascii="Muli" w:hAnsi="Muli" w:cstheme="minorHAnsi"/>
        </w:rPr>
        <w:t xml:space="preserve"> przez studenta zakładanych efektów uczenia się </w:t>
      </w:r>
      <w:r w:rsidR="00843DA5" w:rsidRPr="008E70F0">
        <w:rPr>
          <w:rFonts w:ascii="Muli" w:hAnsi="Muli" w:cstheme="minorHAnsi"/>
        </w:rPr>
        <w:t>potwierdzon</w:t>
      </w:r>
      <w:r w:rsidR="00DC206C" w:rsidRPr="008E70F0">
        <w:rPr>
          <w:rFonts w:ascii="Muli" w:hAnsi="Muli" w:cstheme="minorHAnsi"/>
        </w:rPr>
        <w:t xml:space="preserve">ych </w:t>
      </w:r>
      <w:r w:rsidR="00843DA5" w:rsidRPr="008E70F0">
        <w:rPr>
          <w:rFonts w:ascii="Muli" w:hAnsi="Muli" w:cstheme="minorHAnsi"/>
        </w:rPr>
        <w:t>uzyskaniem zaliczenia danego przedmiotu lub praktyk,</w:t>
      </w:r>
    </w:p>
    <w:p w14:paraId="624246A9" w14:textId="2428479D" w:rsidR="00843DA5" w:rsidRPr="008E70F0" w:rsidRDefault="00843DA5" w:rsidP="008E70F0">
      <w:pPr>
        <w:pStyle w:val="Bezodstpw"/>
        <w:numPr>
          <w:ilvl w:val="0"/>
          <w:numId w:val="20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uzyskując zaliczenie przedmiotu </w:t>
      </w:r>
      <w:r w:rsidR="008E70F0" w:rsidRPr="008E70F0">
        <w:rPr>
          <w:rFonts w:ascii="Muli" w:hAnsi="Muli" w:cstheme="minorHAnsi"/>
        </w:rPr>
        <w:t>(w tym praktyk zawodowych)</w:t>
      </w:r>
      <w:r w:rsidRPr="008E70F0">
        <w:rPr>
          <w:rFonts w:ascii="Muli" w:hAnsi="Muli" w:cstheme="minorHAnsi"/>
        </w:rPr>
        <w:t xml:space="preserve">, student otrzymuje dokładnie taką liczbę punktów ECTS, jaka jest przypisana do efektów uczenia się uzyskiwanych w wyniku realizacji </w:t>
      </w:r>
      <w:r w:rsidR="00633178" w:rsidRPr="008E70F0">
        <w:rPr>
          <w:rFonts w:ascii="Muli" w:hAnsi="Muli" w:cstheme="minorHAnsi"/>
        </w:rPr>
        <w:t>danego</w:t>
      </w:r>
      <w:r w:rsidRPr="008E70F0">
        <w:rPr>
          <w:rFonts w:ascii="Muli" w:hAnsi="Muli" w:cstheme="minorHAnsi"/>
        </w:rPr>
        <w:t xml:space="preserve"> przedmiot</w:t>
      </w:r>
      <w:r w:rsidR="00633178" w:rsidRPr="008E70F0">
        <w:rPr>
          <w:rFonts w:ascii="Muli" w:hAnsi="Muli" w:cstheme="minorHAnsi"/>
        </w:rPr>
        <w:t>u</w:t>
      </w:r>
      <w:r w:rsidR="00E926C0" w:rsidRPr="008E70F0">
        <w:rPr>
          <w:rFonts w:ascii="Muli" w:hAnsi="Muli" w:cstheme="minorHAnsi"/>
        </w:rPr>
        <w:t xml:space="preserve"> lub praktyk,</w:t>
      </w:r>
    </w:p>
    <w:p w14:paraId="239DACC5" w14:textId="43CAD2D3" w:rsidR="00546BB0" w:rsidRPr="008E70F0" w:rsidRDefault="00546BB0" w:rsidP="008E70F0">
      <w:pPr>
        <w:pStyle w:val="Bezodstpw"/>
        <w:numPr>
          <w:ilvl w:val="0"/>
          <w:numId w:val="20"/>
        </w:numPr>
        <w:jc w:val="both"/>
        <w:rPr>
          <w:rFonts w:ascii="Muli" w:hAnsi="Muli"/>
        </w:rPr>
      </w:pPr>
      <w:r w:rsidRPr="008E70F0">
        <w:rPr>
          <w:rFonts w:ascii="Muli" w:hAnsi="Muli"/>
        </w:rPr>
        <w:t xml:space="preserve">zajęcia na studiach niestacjonarnych prowadzone z bezpośrednim udziałem nauczycieli akademickich lub innych osób prowadzących zajęcia, </w:t>
      </w:r>
      <w:r w:rsidRPr="008E70F0">
        <w:br/>
      </w:r>
      <w:r w:rsidRPr="008E70F0">
        <w:rPr>
          <w:rFonts w:ascii="Muli" w:hAnsi="Muli"/>
        </w:rPr>
        <w:t>z wyłączeniem praktyk</w:t>
      </w:r>
      <w:r w:rsidR="00D62643" w:rsidRPr="008E70F0">
        <w:rPr>
          <w:rFonts w:ascii="Muli" w:hAnsi="Muli"/>
          <w:strike/>
        </w:rPr>
        <w:t xml:space="preserve"> i</w:t>
      </w:r>
      <w:r w:rsidR="00D62643" w:rsidRPr="008E70F0">
        <w:rPr>
          <w:rFonts w:ascii="Muli" w:hAnsi="Muli"/>
        </w:rPr>
        <w:t xml:space="preserve"> </w:t>
      </w:r>
      <w:r w:rsidRPr="008E70F0">
        <w:rPr>
          <w:rFonts w:ascii="Muli" w:hAnsi="Muli"/>
        </w:rPr>
        <w:t>stanowią 60% liczby odpowiednich zajęć przewidzianych dla studiów stacjonarnych.</w:t>
      </w:r>
    </w:p>
    <w:p w14:paraId="72F9C034" w14:textId="5D26015F" w:rsidR="006616D4" w:rsidRPr="008E70F0" w:rsidRDefault="00843DA5" w:rsidP="008E70F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Zaleca się, aby semestralny nakład pracy studenta obejmujący zajęcia organizowane przez Uczelnię zgodnie z planem studiów, </w:t>
      </w:r>
      <w:r w:rsidR="008E70F0" w:rsidRPr="008E70F0">
        <w:rPr>
          <w:rFonts w:ascii="Muli" w:hAnsi="Muli" w:cstheme="minorHAnsi"/>
        </w:rPr>
        <w:t xml:space="preserve">w tym </w:t>
      </w:r>
      <w:r w:rsidRPr="008E70F0">
        <w:rPr>
          <w:rFonts w:ascii="Muli" w:hAnsi="Muli" w:cstheme="minorHAnsi"/>
        </w:rPr>
        <w:t>praktyki zawodowe oraz jego indywidualną pracę odpowiadał średnio</w:t>
      </w:r>
      <w:r w:rsidR="006616D4" w:rsidRPr="008E70F0">
        <w:rPr>
          <w:rFonts w:ascii="Muli" w:hAnsi="Muli" w:cstheme="minorHAnsi"/>
        </w:rPr>
        <w:t>:</w:t>
      </w:r>
    </w:p>
    <w:p w14:paraId="724F8565" w14:textId="77777777" w:rsidR="006616D4" w:rsidRPr="008E70F0" w:rsidRDefault="00843DA5" w:rsidP="008E70F0">
      <w:pPr>
        <w:pStyle w:val="Bezodstpw"/>
        <w:numPr>
          <w:ilvl w:val="0"/>
          <w:numId w:val="21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750 godzinom pracy</w:t>
      </w:r>
      <w:r w:rsidR="006616D4" w:rsidRPr="008E70F0">
        <w:rPr>
          <w:rFonts w:ascii="Muli" w:hAnsi="Muli" w:cstheme="minorHAnsi"/>
        </w:rPr>
        <w:t xml:space="preserve"> w przypadku studiów pierwszego stopnia oraz jednolitych studiów magisterskich,</w:t>
      </w:r>
    </w:p>
    <w:p w14:paraId="6FBD734B" w14:textId="2FFEE5BB" w:rsidR="006616D4" w:rsidRPr="008E70F0" w:rsidRDefault="006616D4" w:rsidP="008E70F0">
      <w:pPr>
        <w:pStyle w:val="Bezodstpw"/>
        <w:numPr>
          <w:ilvl w:val="0"/>
          <w:numId w:val="21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560-570 godzinom pracy w przypadku studiów drugiego stopnia.</w:t>
      </w:r>
    </w:p>
    <w:p w14:paraId="51FCEAF9" w14:textId="6127279A" w:rsidR="00BF621A" w:rsidRPr="008E70F0" w:rsidRDefault="00BF621A" w:rsidP="008E70F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Zaleca się by l</w:t>
      </w:r>
      <w:r w:rsidR="00843DA5" w:rsidRPr="008E70F0">
        <w:rPr>
          <w:rFonts w:ascii="Muli" w:hAnsi="Muli" w:cstheme="minorHAnsi"/>
        </w:rPr>
        <w:t xml:space="preserve">iczba punktów ECTS za praktyki </w:t>
      </w:r>
      <w:r w:rsidR="00BE17BD" w:rsidRPr="008E70F0">
        <w:rPr>
          <w:rFonts w:ascii="Muli" w:hAnsi="Muli" w:cstheme="minorHAnsi"/>
        </w:rPr>
        <w:t xml:space="preserve">zawodowe </w:t>
      </w:r>
      <w:r w:rsidR="009B2A61" w:rsidRPr="008E70F0">
        <w:rPr>
          <w:rFonts w:ascii="Muli" w:hAnsi="Muli" w:cstheme="minorHAnsi"/>
        </w:rPr>
        <w:t xml:space="preserve">wynosiła </w:t>
      </w:r>
      <w:r w:rsidRPr="008E70F0">
        <w:rPr>
          <w:rFonts w:ascii="Muli" w:hAnsi="Muli" w:cstheme="minorHAnsi"/>
        </w:rPr>
        <w:t>odpowiednio:</w:t>
      </w:r>
    </w:p>
    <w:p w14:paraId="6ECF2D7E" w14:textId="0273C3F3" w:rsidR="00BF621A" w:rsidRPr="008E70F0" w:rsidRDefault="00BF621A" w:rsidP="008E70F0">
      <w:pPr>
        <w:pStyle w:val="Bezodstpw"/>
        <w:numPr>
          <w:ilvl w:val="0"/>
          <w:numId w:val="22"/>
        </w:numPr>
        <w:jc w:val="both"/>
        <w:rPr>
          <w:rFonts w:ascii="Muli" w:hAnsi="Muli"/>
        </w:rPr>
      </w:pPr>
      <w:r w:rsidRPr="008E70F0">
        <w:rPr>
          <w:rFonts w:ascii="Muli" w:hAnsi="Muli"/>
        </w:rPr>
        <w:t>30</w:t>
      </w:r>
      <w:r w:rsidR="00843DA5" w:rsidRPr="008E70F0">
        <w:rPr>
          <w:rFonts w:ascii="Muli" w:hAnsi="Muli"/>
        </w:rPr>
        <w:t xml:space="preserve"> punkt</w:t>
      </w:r>
      <w:r w:rsidRPr="008E70F0">
        <w:rPr>
          <w:rFonts w:ascii="Muli" w:hAnsi="Muli"/>
        </w:rPr>
        <w:t>ów</w:t>
      </w:r>
      <w:r w:rsidR="00843DA5" w:rsidRPr="008E70F0">
        <w:rPr>
          <w:rFonts w:ascii="Muli" w:hAnsi="Muli"/>
        </w:rPr>
        <w:t xml:space="preserve"> ECTS za </w:t>
      </w:r>
      <w:r w:rsidRPr="008E70F0">
        <w:rPr>
          <w:rFonts w:ascii="Muli" w:hAnsi="Muli"/>
        </w:rPr>
        <w:t>sześciomiesięczne praktyki zawodowe</w:t>
      </w:r>
      <w:r w:rsidR="1BE94C59" w:rsidRPr="008E70F0">
        <w:rPr>
          <w:rFonts w:ascii="Muli" w:hAnsi="Muli"/>
        </w:rPr>
        <w:t xml:space="preserve"> </w:t>
      </w:r>
      <w:r w:rsidRPr="008E70F0">
        <w:rPr>
          <w:rFonts w:ascii="Muli" w:hAnsi="Muli"/>
        </w:rPr>
        <w:t>oraz</w:t>
      </w:r>
    </w:p>
    <w:p w14:paraId="1D112F37" w14:textId="77777777" w:rsidR="00BF621A" w:rsidRPr="008E70F0" w:rsidRDefault="00BF621A" w:rsidP="008E70F0">
      <w:pPr>
        <w:pStyle w:val="Bezodstpw"/>
        <w:numPr>
          <w:ilvl w:val="0"/>
          <w:numId w:val="22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15 punktów za trzymiesięczne praktyki zawodowe.</w:t>
      </w:r>
    </w:p>
    <w:p w14:paraId="4D49CC0A" w14:textId="05F078AD" w:rsidR="00FD1A84" w:rsidRPr="008E70F0" w:rsidRDefault="00FD1A84" w:rsidP="008E70F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Za przygotowanie pracy projektowej w przypadku studiów licencjackich student otrzymuje co najmniej 10 punktów ECTS. </w:t>
      </w:r>
    </w:p>
    <w:p w14:paraId="374D0EF2" w14:textId="6D360AD0" w:rsidR="003C1D30" w:rsidRPr="008E70F0" w:rsidRDefault="003C1D30" w:rsidP="008E70F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Za przygotowanie </w:t>
      </w:r>
      <w:r w:rsidR="00BF621A" w:rsidRPr="008E70F0">
        <w:rPr>
          <w:rFonts w:ascii="Muli" w:hAnsi="Muli" w:cstheme="minorHAnsi"/>
        </w:rPr>
        <w:t xml:space="preserve">projektu dyplomowego oraz przygotowanie </w:t>
      </w:r>
      <w:r w:rsidRPr="008E70F0">
        <w:rPr>
          <w:rFonts w:ascii="Muli" w:hAnsi="Muli" w:cstheme="minorHAnsi"/>
        </w:rPr>
        <w:t xml:space="preserve">do egzaminu dyplomowego w przypadku studiów </w:t>
      </w:r>
      <w:r w:rsidR="00BF621A" w:rsidRPr="008E70F0">
        <w:rPr>
          <w:rFonts w:ascii="Muli" w:hAnsi="Muli" w:cstheme="minorHAnsi"/>
        </w:rPr>
        <w:t xml:space="preserve">licencjackich </w:t>
      </w:r>
      <w:r w:rsidRPr="008E70F0">
        <w:rPr>
          <w:rFonts w:ascii="Muli" w:hAnsi="Muli" w:cstheme="minorHAnsi"/>
        </w:rPr>
        <w:t xml:space="preserve">student otrzymuje </w:t>
      </w:r>
      <w:r w:rsidR="00BF621A" w:rsidRPr="008E70F0">
        <w:rPr>
          <w:rFonts w:ascii="Muli" w:hAnsi="Muli" w:cstheme="minorHAnsi"/>
        </w:rPr>
        <w:t xml:space="preserve">co najmniej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10 punktów ECTS.</w:t>
      </w:r>
      <w:r w:rsidRPr="008E70F0">
        <w:rPr>
          <w:rFonts w:ascii="Muli" w:hAnsi="Muli" w:cstheme="minorHAnsi"/>
          <w:b/>
        </w:rPr>
        <w:t xml:space="preserve"> </w:t>
      </w:r>
    </w:p>
    <w:p w14:paraId="22433C12" w14:textId="77777777" w:rsidR="00BF621A" w:rsidRPr="008E70F0" w:rsidRDefault="00BF621A" w:rsidP="008E70F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Za przygotowanie projektu dyplomowego inżynierskiego oraz przygotowanie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do egzaminu dyplomowego w przypadku studiów inżynierskich student otrzymuje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co najmniej 15 punktów ECTS.</w:t>
      </w:r>
      <w:r w:rsidRPr="008E70F0">
        <w:rPr>
          <w:rFonts w:ascii="Muli" w:hAnsi="Muli" w:cstheme="minorHAnsi"/>
          <w:b/>
        </w:rPr>
        <w:t xml:space="preserve"> </w:t>
      </w:r>
    </w:p>
    <w:p w14:paraId="2989536C" w14:textId="221C2234" w:rsidR="00093F64" w:rsidRPr="008E70F0" w:rsidRDefault="003C1D30" w:rsidP="008E70F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Za przygotowanie i złożenie pracy dyplomowej oraz przygotowanie do egzaminu dyplomowego w przypadku studiów drugiego stopnia i jednolitych studiów magisterskich student otrzymuje co najmniej 15 punktów ECTS.</w:t>
      </w:r>
    </w:p>
    <w:p w14:paraId="45D4E173" w14:textId="08A95A76" w:rsidR="00503E7A" w:rsidRPr="008E70F0" w:rsidRDefault="00503E7A" w:rsidP="008E70F0">
      <w:pPr>
        <w:pStyle w:val="Akapitzlist"/>
        <w:spacing w:after="0" w:line="240" w:lineRule="auto"/>
        <w:ind w:left="1004"/>
        <w:jc w:val="both"/>
        <w:rPr>
          <w:rFonts w:ascii="Muli" w:hAnsi="Muli" w:cstheme="minorHAnsi"/>
          <w:u w:val="single"/>
        </w:rPr>
      </w:pPr>
    </w:p>
    <w:p w14:paraId="2415CCE1" w14:textId="77777777" w:rsidR="003C1D30" w:rsidRPr="008E70F0" w:rsidRDefault="003C1D30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§5.</w:t>
      </w:r>
    </w:p>
    <w:p w14:paraId="73619838" w14:textId="77777777" w:rsidR="00843DA5" w:rsidRPr="008E70F0" w:rsidRDefault="00F4034B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Opis efektów uczenia się w programie studiów</w:t>
      </w:r>
    </w:p>
    <w:p w14:paraId="02199D4D" w14:textId="77777777" w:rsidR="00F4034B" w:rsidRPr="008E70F0" w:rsidRDefault="00F4034B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  <w:sz w:val="16"/>
        </w:rPr>
      </w:pPr>
    </w:p>
    <w:p w14:paraId="2BB43750" w14:textId="77777777" w:rsidR="00546BB0" w:rsidRPr="008E70F0" w:rsidRDefault="005C7B81" w:rsidP="008E70F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Ukończenie studiów na danym kierunku studiów w trybie stacjonarnym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i niestacjonarnym zapewnia uzyskanie takich samych efektów uczenia się i dokładnie takiej samej liczby punktów ECTS.</w:t>
      </w:r>
    </w:p>
    <w:p w14:paraId="3BBAD593" w14:textId="0C43C141" w:rsidR="00563599" w:rsidRPr="008E70F0" w:rsidRDefault="003C1D30" w:rsidP="008E70F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Opis efektów uczenia się dla kierunku, poziomu i profilu kształcenia w zakresie wiedzy, umiejętnośc</w:t>
      </w:r>
      <w:r w:rsidR="00563599" w:rsidRPr="008E70F0">
        <w:rPr>
          <w:rFonts w:ascii="Muli" w:hAnsi="Muli" w:cstheme="minorHAnsi"/>
        </w:rPr>
        <w:t xml:space="preserve">i oraz kompetencji społecznych opiera się o </w:t>
      </w:r>
      <w:r w:rsidRPr="008E70F0">
        <w:rPr>
          <w:rFonts w:ascii="Muli" w:hAnsi="Muli" w:cstheme="minorHAnsi"/>
        </w:rPr>
        <w:t xml:space="preserve">efekty </w:t>
      </w:r>
      <w:r w:rsidR="00563599" w:rsidRPr="008E70F0">
        <w:rPr>
          <w:rFonts w:ascii="Muli" w:hAnsi="Muli" w:cstheme="minorHAnsi"/>
        </w:rPr>
        <w:t xml:space="preserve">uczenia się </w:t>
      </w:r>
      <w:r w:rsidRPr="008E70F0">
        <w:rPr>
          <w:rFonts w:ascii="Muli" w:hAnsi="Muli" w:cstheme="minorHAnsi"/>
        </w:rPr>
        <w:t xml:space="preserve">właściwe </w:t>
      </w:r>
      <w:r w:rsidR="005A6F9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dla danego kierunku studiów, poziomu i profilu kształcenia zgodne z efektami uczenia się właściwymi dla </w:t>
      </w:r>
      <w:r w:rsidR="00563599" w:rsidRPr="008E70F0">
        <w:rPr>
          <w:rFonts w:ascii="Muli" w:hAnsi="Muli" w:cstheme="minorHAnsi"/>
        </w:rPr>
        <w:t xml:space="preserve">dyscyplin scharakteryzowanych w Rozporządzeniu Ministra Nauki </w:t>
      </w:r>
      <w:r w:rsidR="005A6F97" w:rsidRPr="008E70F0">
        <w:rPr>
          <w:rFonts w:ascii="Muli" w:hAnsi="Muli" w:cstheme="minorHAnsi"/>
        </w:rPr>
        <w:br/>
      </w:r>
      <w:r w:rsidR="00563599" w:rsidRPr="008E70F0">
        <w:rPr>
          <w:rFonts w:ascii="Muli" w:hAnsi="Muli" w:cstheme="minorHAnsi"/>
        </w:rPr>
        <w:t xml:space="preserve">i Szkolnictwa Wyższego w sprawie dziedzin nauki i dyscyplin naukowych </w:t>
      </w:r>
      <w:r w:rsidR="00792AB1" w:rsidRPr="008E70F0">
        <w:rPr>
          <w:rFonts w:ascii="Muli" w:hAnsi="Muli" w:cstheme="minorHAnsi"/>
        </w:rPr>
        <w:br/>
      </w:r>
      <w:r w:rsidR="00563599" w:rsidRPr="008E70F0">
        <w:rPr>
          <w:rFonts w:ascii="Muli" w:hAnsi="Muli" w:cstheme="minorHAnsi"/>
        </w:rPr>
        <w:t>oraz dyscyplin artystycznych z dnia 20 września 2018 r. (Dz. U. Poz. 1818).</w:t>
      </w:r>
    </w:p>
    <w:p w14:paraId="09A04D42" w14:textId="5F18784F" w:rsidR="00563599" w:rsidRPr="008E70F0" w:rsidRDefault="00563599" w:rsidP="008E70F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Opis efektów uczenia się dla kierunku, poziomu i profilu kształcenia w zakresie wiedzy, umiejętności oraz kompetencji społecznych opiera się o efekty uczenia się właściwe dla danego kierunku studiów, poziomu i profilu kształcenia zgodne z </w:t>
      </w:r>
      <w:r w:rsidR="0050569D" w:rsidRPr="008E70F0">
        <w:rPr>
          <w:rFonts w:ascii="Muli" w:hAnsi="Muli" w:cstheme="minorHAnsi"/>
        </w:rPr>
        <w:t xml:space="preserve">opisem kwalifikacji uzyskiwanych w ramach szkolnictwa wyższego scharakteryzowanych </w:t>
      </w:r>
      <w:r w:rsidR="00792AB1" w:rsidRPr="008E70F0">
        <w:rPr>
          <w:rFonts w:ascii="Muli" w:hAnsi="Muli" w:cstheme="minorHAnsi"/>
        </w:rPr>
        <w:br/>
      </w:r>
      <w:r w:rsidR="0050569D" w:rsidRPr="008E70F0">
        <w:rPr>
          <w:rFonts w:ascii="Muli" w:hAnsi="Muli" w:cstheme="minorHAnsi"/>
        </w:rPr>
        <w:t>w art. 7 ust. 3 ustawy z dnia 22 grudnia 2015 r. o Zint</w:t>
      </w:r>
      <w:r w:rsidR="009B2A61" w:rsidRPr="008E70F0">
        <w:rPr>
          <w:rFonts w:ascii="Muli" w:hAnsi="Muli" w:cstheme="minorHAnsi"/>
        </w:rPr>
        <w:t>egrowanym Systemie Kwalifikacji</w:t>
      </w:r>
      <w:r w:rsidR="0050569D" w:rsidRPr="008E70F0">
        <w:rPr>
          <w:rFonts w:ascii="Muli" w:hAnsi="Muli" w:cstheme="minorHAnsi"/>
        </w:rPr>
        <w:t xml:space="preserve"> (Dz. U. z 2017 r. poz. 986 i 1475 oraz z 2018 r. poz. 650 i 1669) oraz Rozporządzeniu Ministra Nauki i Szkolnictwa Wyższego w sprawie charakterystyk drugiego stopnia Polskiej Ramy Kwalifikacji typowych dla kwalifikacji uzyskiwanych w ramach szkolnictwa wyższego po uzyskaniu kwalifikacji pełnej na poziomie 4 – poziomy 6–8 </w:t>
      </w:r>
      <w:r w:rsidR="00792AB1" w:rsidRPr="008E70F0">
        <w:rPr>
          <w:rFonts w:ascii="Muli" w:hAnsi="Muli" w:cstheme="minorHAnsi"/>
        </w:rPr>
        <w:br/>
      </w:r>
      <w:r w:rsidR="0050569D" w:rsidRPr="008E70F0">
        <w:rPr>
          <w:rFonts w:ascii="Muli" w:hAnsi="Muli" w:cstheme="minorHAnsi"/>
        </w:rPr>
        <w:t>z dnia 14 listopada 2018 r. (Dz. U. Poz. 2218).</w:t>
      </w:r>
    </w:p>
    <w:p w14:paraId="65C0A32F" w14:textId="17AAD36E" w:rsidR="00563599" w:rsidRPr="008E70F0" w:rsidRDefault="00563599" w:rsidP="008E70F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Opis efektów uczenia się dla studiów kończących się uzyskaniem tytułu zawodowego inżyniera lub magistra inżyniera zawierają również pełny zakres efektów dla studiów, umożliwiających uzyskanie kompetencji inżynierskich, zawartych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w charakterystykach drugiego stopnia określonych w przepisach wydanych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na podstawie art. 7 ust. 3 ustawy z dnia 22 grudnia 2015 r. o Zintegrowanym Systemie Kwalifikacji (Dz. U. z 2017 r. poz. 986 i 1475 oraz z 2018 r. poz. 650 i 1669)</w:t>
      </w:r>
      <w:r w:rsidR="00E1547F" w:rsidRPr="008E70F0">
        <w:rPr>
          <w:rFonts w:ascii="Muli" w:hAnsi="Muli" w:cstheme="minorHAnsi"/>
        </w:rPr>
        <w:t>.</w:t>
      </w:r>
    </w:p>
    <w:p w14:paraId="1CCB5433" w14:textId="77777777" w:rsidR="00531EF9" w:rsidRPr="008E70F0" w:rsidRDefault="00531EF9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</w:p>
    <w:p w14:paraId="2A41237C" w14:textId="748B3DB6" w:rsidR="0050569D" w:rsidRPr="008E70F0" w:rsidRDefault="0050569D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§6.</w:t>
      </w:r>
    </w:p>
    <w:p w14:paraId="1FFB049F" w14:textId="77777777" w:rsidR="00D12C20" w:rsidRPr="008E70F0" w:rsidRDefault="00E1547F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 xml:space="preserve">Czynniki wpływające na definiowanie efektów uczenia się przypisanych </w:t>
      </w:r>
      <w:r w:rsidRPr="008E70F0">
        <w:rPr>
          <w:rFonts w:ascii="Muli" w:hAnsi="Muli" w:cstheme="minorHAnsi"/>
          <w:b/>
        </w:rPr>
        <w:br/>
        <w:t>do programu studiów</w:t>
      </w:r>
    </w:p>
    <w:p w14:paraId="7BED008E" w14:textId="77777777" w:rsidR="005A6F97" w:rsidRPr="008E70F0" w:rsidRDefault="005A6F97" w:rsidP="008E70F0">
      <w:pPr>
        <w:spacing w:after="0" w:line="240" w:lineRule="auto"/>
        <w:ind w:left="709"/>
        <w:jc w:val="center"/>
        <w:rPr>
          <w:rFonts w:ascii="Muli" w:hAnsi="Muli" w:cstheme="minorHAnsi"/>
          <w:b/>
          <w:sz w:val="16"/>
        </w:rPr>
      </w:pPr>
    </w:p>
    <w:p w14:paraId="4E3B3BA6" w14:textId="77777777" w:rsidR="00D12C20" w:rsidRPr="008E70F0" w:rsidRDefault="00E1547F" w:rsidP="008E70F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 procesie definiowania efektów uczenia się należy uwzględnić:</w:t>
      </w:r>
    </w:p>
    <w:p w14:paraId="516C3714" w14:textId="77777777" w:rsidR="00E1547F" w:rsidRPr="008E70F0" w:rsidRDefault="005468F8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zasady projektowania programu studiów opisane w niniejszych Wytycznych,</w:t>
      </w:r>
    </w:p>
    <w:p w14:paraId="3F89EA0F" w14:textId="2D652F99" w:rsidR="005468F8" w:rsidRPr="008E70F0" w:rsidRDefault="005468F8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wnioski z analizy zgodności efektów uczenia się z potrzebami rynku pracy </w:t>
      </w:r>
      <w:r w:rsidR="00E92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oraz</w:t>
      </w:r>
      <w:r w:rsidR="00E926C0" w:rsidRPr="008E70F0">
        <w:rPr>
          <w:rFonts w:ascii="Muli" w:hAnsi="Muli" w:cstheme="minorHAnsi"/>
        </w:rPr>
        <w:t xml:space="preserve"> </w:t>
      </w:r>
      <w:r w:rsidRPr="008E70F0">
        <w:rPr>
          <w:rFonts w:ascii="Muli" w:hAnsi="Muli" w:cstheme="minorHAnsi"/>
        </w:rPr>
        <w:t>wnioski z analizy wyników monitoringu karier studentów i absolwentów studiów, o którym mowa w art. 352 ust. 1 ustawy P</w:t>
      </w:r>
      <w:r w:rsidR="005A6F97" w:rsidRPr="008E70F0">
        <w:rPr>
          <w:rFonts w:ascii="Muli" w:hAnsi="Muli" w:cstheme="minorHAnsi"/>
        </w:rPr>
        <w:t>rawo o szkolnictwie wyższym i n</w:t>
      </w:r>
      <w:r w:rsidRPr="008E70F0">
        <w:rPr>
          <w:rFonts w:ascii="Muli" w:hAnsi="Muli" w:cstheme="minorHAnsi"/>
        </w:rPr>
        <w:t>auce z dnia 20 lipca 2018 r. (Dz.U. 2018 poz. 1668</w:t>
      </w:r>
      <w:r w:rsidR="00F62A92" w:rsidRPr="008E70F0">
        <w:rPr>
          <w:rFonts w:ascii="Muli" w:hAnsi="Muli" w:cstheme="minorHAnsi"/>
        </w:rPr>
        <w:t xml:space="preserve"> z późn zm. </w:t>
      </w:r>
      <w:r w:rsidRPr="008E70F0">
        <w:rPr>
          <w:rFonts w:ascii="Muli" w:hAnsi="Muli" w:cstheme="minorHAnsi"/>
        </w:rPr>
        <w:t>),</w:t>
      </w:r>
    </w:p>
    <w:p w14:paraId="28E51B97" w14:textId="3C8A47E6" w:rsidR="00B127C6" w:rsidRPr="008E70F0" w:rsidRDefault="00B127C6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zasoby </w:t>
      </w:r>
      <w:r w:rsidR="00BE17BD" w:rsidRPr="008E70F0">
        <w:rPr>
          <w:rFonts w:ascii="Muli" w:hAnsi="Muli" w:cstheme="minorHAnsi"/>
        </w:rPr>
        <w:t>AN</w:t>
      </w:r>
      <w:r w:rsidR="008E37B7" w:rsidRPr="008E70F0">
        <w:rPr>
          <w:rFonts w:ascii="Muli" w:hAnsi="Muli" w:cstheme="minorHAnsi"/>
        </w:rPr>
        <w:t xml:space="preserve">SB </w:t>
      </w:r>
      <w:r w:rsidRPr="008E70F0">
        <w:rPr>
          <w:rFonts w:ascii="Muli" w:hAnsi="Muli" w:cstheme="minorHAnsi"/>
        </w:rPr>
        <w:t>i możliwości realizacji procesu prowadzącego do osiągnięcia efektów uczenia się i dające możliwość ich zdobywania w warunkach właściwych dla danego zakresu działalności zawodowej oraz w sposób umożliwiający wykonywanie czynności praktycznych przez studentów,</w:t>
      </w:r>
    </w:p>
    <w:p w14:paraId="78603709" w14:textId="77777777" w:rsidR="005468F8" w:rsidRPr="008E70F0" w:rsidRDefault="005468F8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opinie interesariuszy zewnętrznych i uzgodnienia środowiskowe,</w:t>
      </w:r>
    </w:p>
    <w:p w14:paraId="1E2C438A" w14:textId="77777777" w:rsidR="005468F8" w:rsidRPr="008E70F0" w:rsidRDefault="005468F8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opinie interesariuszy wewnętrznych, w szczególności studentów,</w:t>
      </w:r>
    </w:p>
    <w:p w14:paraId="2327D4EF" w14:textId="77777777" w:rsidR="005468F8" w:rsidRPr="008E70F0" w:rsidRDefault="005468F8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wzorcowe efekty uczenia się dla rozpatrywanego kierunku lub kierunków pokrewnych oraz dobre praktyki, w tym opracowania wykonane w innych jednostkach i uczelniach,</w:t>
      </w:r>
    </w:p>
    <w:p w14:paraId="4A209975" w14:textId="77777777" w:rsidR="00B127C6" w:rsidRPr="008E70F0" w:rsidRDefault="00B127C6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wzorce międzynarodowe,</w:t>
      </w:r>
    </w:p>
    <w:p w14:paraId="5FAC0607" w14:textId="77777777" w:rsidR="005468F8" w:rsidRPr="008E70F0" w:rsidRDefault="00B127C6" w:rsidP="008E70F0">
      <w:pPr>
        <w:pStyle w:val="Bezodstpw"/>
        <w:numPr>
          <w:ilvl w:val="0"/>
          <w:numId w:val="23"/>
        </w:numPr>
        <w:ind w:left="851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wymagania i zalecenia Polskiej Komisji Akredytacyjnej,</w:t>
      </w:r>
    </w:p>
    <w:p w14:paraId="6570234A" w14:textId="77777777" w:rsidR="00B127C6" w:rsidRPr="008E70F0" w:rsidRDefault="00B127C6" w:rsidP="008E70F0">
      <w:pPr>
        <w:pStyle w:val="Bezodstpw"/>
        <w:numPr>
          <w:ilvl w:val="0"/>
          <w:numId w:val="23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wymagania i zalecenia stowarzyszeń i organizacji zawodowych.</w:t>
      </w:r>
    </w:p>
    <w:p w14:paraId="1D1B2C3E" w14:textId="77777777" w:rsidR="00503E7A" w:rsidRPr="008E70F0" w:rsidRDefault="00503E7A" w:rsidP="008E70F0">
      <w:pPr>
        <w:pStyle w:val="Akapitzlist"/>
        <w:spacing w:after="0" w:line="240" w:lineRule="auto"/>
        <w:ind w:left="1429"/>
        <w:jc w:val="both"/>
        <w:rPr>
          <w:rFonts w:ascii="Muli" w:hAnsi="Muli" w:cstheme="minorHAnsi"/>
        </w:rPr>
      </w:pPr>
    </w:p>
    <w:p w14:paraId="11BB3810" w14:textId="77777777" w:rsidR="00B127C6" w:rsidRPr="008E70F0" w:rsidRDefault="00B127C6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§7.</w:t>
      </w:r>
    </w:p>
    <w:p w14:paraId="566289DD" w14:textId="77777777" w:rsidR="00B127C6" w:rsidRPr="008E70F0" w:rsidRDefault="00715B3C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Charakterystyka zajęć dydaktycznych w</w:t>
      </w:r>
      <w:r w:rsidR="00B127C6" w:rsidRPr="008E70F0">
        <w:rPr>
          <w:rFonts w:ascii="Muli" w:hAnsi="Muli" w:cstheme="minorHAnsi"/>
          <w:b/>
        </w:rPr>
        <w:t xml:space="preserve"> programie studiów o profilu praktycznym</w:t>
      </w:r>
    </w:p>
    <w:p w14:paraId="1D4FCB23" w14:textId="77777777" w:rsidR="00B127C6" w:rsidRPr="008E70F0" w:rsidRDefault="00B127C6" w:rsidP="008E70F0">
      <w:pPr>
        <w:spacing w:after="0" w:line="240" w:lineRule="auto"/>
        <w:ind w:left="709"/>
        <w:jc w:val="center"/>
        <w:rPr>
          <w:rFonts w:ascii="Muli" w:hAnsi="Muli" w:cstheme="minorHAnsi"/>
          <w:b/>
        </w:rPr>
      </w:pPr>
    </w:p>
    <w:p w14:paraId="1930CE1E" w14:textId="0D1EE332" w:rsidR="00B127C6" w:rsidRPr="008E70F0" w:rsidRDefault="00B127C6" w:rsidP="008E70F0">
      <w:pPr>
        <w:spacing w:after="0" w:line="240" w:lineRule="auto"/>
        <w:ind w:left="284" w:hanging="284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1. Zajęcia kształtujące umiejętności praktyczne, przewidziane w programie studiów </w:t>
      </w:r>
      <w:r w:rsidR="00A84E4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o profilu praktycznym, są prowadzone:</w:t>
      </w:r>
    </w:p>
    <w:p w14:paraId="0060048F" w14:textId="77777777" w:rsidR="00B127C6" w:rsidRPr="008E70F0" w:rsidRDefault="00B127C6" w:rsidP="008E70F0">
      <w:pPr>
        <w:pStyle w:val="Bezodstpw"/>
        <w:numPr>
          <w:ilvl w:val="0"/>
          <w:numId w:val="2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 warunkach właściwych dla danego zakresu działalności zawodowej,</w:t>
      </w:r>
    </w:p>
    <w:p w14:paraId="7E9B8324" w14:textId="77777777" w:rsidR="00B127C6" w:rsidRPr="008E70F0" w:rsidRDefault="00B127C6" w:rsidP="008E70F0">
      <w:pPr>
        <w:pStyle w:val="Bezodstpw"/>
        <w:numPr>
          <w:ilvl w:val="0"/>
          <w:numId w:val="2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 sposób umożliwiający wykonywanie czynności praktycznych przez studentów,</w:t>
      </w:r>
    </w:p>
    <w:p w14:paraId="2F02E7D4" w14:textId="6808FE26" w:rsidR="00B127C6" w:rsidRPr="008E70F0" w:rsidRDefault="00B127C6" w:rsidP="008E70F0">
      <w:pPr>
        <w:pStyle w:val="Bezodstpw"/>
        <w:numPr>
          <w:ilvl w:val="0"/>
          <w:numId w:val="24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przez nauczycieli akademickich zatrudnionych w </w:t>
      </w:r>
      <w:r w:rsidR="00B55BAF" w:rsidRPr="008E70F0">
        <w:rPr>
          <w:rFonts w:ascii="Muli" w:hAnsi="Muli" w:cstheme="minorHAnsi"/>
        </w:rPr>
        <w:t>Uczelni</w:t>
      </w:r>
      <w:r w:rsidRPr="008E70F0">
        <w:rPr>
          <w:rFonts w:ascii="Muli" w:hAnsi="Muli" w:cstheme="minorHAnsi"/>
        </w:rPr>
        <w:t xml:space="preserve"> posiadających kompetencje i doświadczenie pozwalające na prawidłową realizację zajęć oraz przez inne osoby, które posiadają takie kompetencje i doświadczenie.</w:t>
      </w:r>
    </w:p>
    <w:p w14:paraId="1D847986" w14:textId="77777777" w:rsidR="00B127C6" w:rsidRPr="008E70F0" w:rsidRDefault="00B127C6" w:rsidP="008E70F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Program studiów przewiduje zajęcia prowadzone w formie zajęć praktycznych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(np. ćwiczeń, ćwiczeń terenowych, warsztatów, laboratoriów, konwersatoriów, seminariów itp.) oraz wykładów.</w:t>
      </w:r>
    </w:p>
    <w:p w14:paraId="7E36C46C" w14:textId="39B285A5" w:rsidR="00B127C6" w:rsidRPr="008E70F0" w:rsidRDefault="00B127C6" w:rsidP="008E70F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Program studiów jest skonstruowany w taki sposób, aby udział zajęć kształtujących umiejętności praktyczne umożliwiał studentowi zdobycie liczby powyżej </w:t>
      </w:r>
      <w:r w:rsidR="00A84E4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50% punktów ECTS z ogólnej liczby punktów ECTS koniecznej do ukończenia studiów na danym poziomie.</w:t>
      </w:r>
    </w:p>
    <w:p w14:paraId="3A976D20" w14:textId="77777777" w:rsidR="00531EF9" w:rsidRPr="008E70F0" w:rsidRDefault="00531EF9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</w:p>
    <w:p w14:paraId="161A4CA9" w14:textId="62463621" w:rsidR="00B127C6" w:rsidRPr="008E70F0" w:rsidRDefault="00B127C6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§8.</w:t>
      </w:r>
    </w:p>
    <w:p w14:paraId="09FBB8C1" w14:textId="77777777" w:rsidR="00B127C6" w:rsidRPr="008E70F0" w:rsidRDefault="00B127C6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Nauka języków obcych w programie studiów o profilu praktycznym</w:t>
      </w:r>
    </w:p>
    <w:p w14:paraId="18EB70EC" w14:textId="77777777" w:rsidR="00F4034B" w:rsidRPr="008E70F0" w:rsidRDefault="00F4034B" w:rsidP="008E70F0">
      <w:pPr>
        <w:pStyle w:val="Akapitzlist"/>
        <w:spacing w:after="0" w:line="240" w:lineRule="auto"/>
        <w:ind w:left="1069"/>
        <w:jc w:val="center"/>
        <w:rPr>
          <w:rFonts w:ascii="Muli" w:hAnsi="Muli" w:cstheme="minorHAnsi"/>
          <w:b/>
        </w:rPr>
      </w:pPr>
    </w:p>
    <w:p w14:paraId="1B57D90A" w14:textId="3C0AD7F0" w:rsidR="00B127C6" w:rsidRPr="008E70F0" w:rsidRDefault="00F4034B" w:rsidP="008E70F0">
      <w:pPr>
        <w:pStyle w:val="Akapitzlist"/>
        <w:numPr>
          <w:ilvl w:val="2"/>
          <w:numId w:val="6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W programie studiów należy uwzględnić konieczność uzyskania przez studenta efektów </w:t>
      </w:r>
      <w:r w:rsidR="0009383E" w:rsidRPr="008E70F0">
        <w:rPr>
          <w:rFonts w:ascii="Muli" w:hAnsi="Muli" w:cstheme="minorHAnsi"/>
        </w:rPr>
        <w:t xml:space="preserve">uczenia się </w:t>
      </w:r>
      <w:r w:rsidRPr="008E70F0">
        <w:rPr>
          <w:rFonts w:ascii="Muli" w:hAnsi="Muli" w:cstheme="minorHAnsi"/>
        </w:rPr>
        <w:t xml:space="preserve">w zakresie umiejętności językowych w zakresie dyscyplin właściwych dla danego kierunku studiów, zgodnych z wymaganiami dla poziomu B2 Europejskiego Opisu Kształcenia Językowego w przypadku studiów pierwszego stopnia oraz poziomu B2+ i posługiwania się specjalistyczną terminologią </w:t>
      </w:r>
      <w:r w:rsidR="00A84E4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przypadku studiów drugiego stopnia i jednolitych studiów magisterskich.</w:t>
      </w:r>
    </w:p>
    <w:p w14:paraId="142E1D2B" w14:textId="77777777" w:rsidR="00AD0CC3" w:rsidRPr="008E70F0" w:rsidRDefault="00F4034B" w:rsidP="008E70F0">
      <w:pPr>
        <w:pStyle w:val="Akapitzlist"/>
        <w:numPr>
          <w:ilvl w:val="2"/>
          <w:numId w:val="6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Minimalna liczba godzin przypisanych do zajęć w zakresie nauki języków obcych wynosi </w:t>
      </w:r>
      <w:r w:rsidR="00AD0CC3" w:rsidRPr="008E70F0">
        <w:rPr>
          <w:rFonts w:ascii="Muli" w:hAnsi="Muli" w:cstheme="minorHAnsi"/>
        </w:rPr>
        <w:t xml:space="preserve">odpowiednio: </w:t>
      </w:r>
    </w:p>
    <w:p w14:paraId="4821A781" w14:textId="77777777" w:rsidR="00903E36" w:rsidRPr="008E70F0" w:rsidRDefault="00903E36" w:rsidP="008E70F0">
      <w:pPr>
        <w:pStyle w:val="Bezodstpw"/>
        <w:numPr>
          <w:ilvl w:val="0"/>
          <w:numId w:val="25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150 godzin, w tym 75 godzin zajęć wymagających bezpośredniego udziału nauczycieli akademickich lub i</w:t>
      </w:r>
      <w:r w:rsidR="002F56C0" w:rsidRPr="008E70F0">
        <w:rPr>
          <w:rFonts w:ascii="Muli" w:hAnsi="Muli" w:cstheme="minorHAnsi"/>
        </w:rPr>
        <w:t>nnych osób prowadzących zajęcia</w:t>
      </w:r>
      <w:r w:rsidRPr="008E70F0">
        <w:rPr>
          <w:rFonts w:ascii="Muli" w:hAnsi="Muli" w:cstheme="minorHAnsi"/>
        </w:rPr>
        <w:t xml:space="preserve"> i studentów,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co przekłada się na 6 punktów ECTS – w przypadku studiów licencjackich </w:t>
      </w:r>
      <w:r w:rsidR="002F56C0" w:rsidRPr="008E70F0">
        <w:rPr>
          <w:rFonts w:ascii="Muli" w:hAnsi="Muli" w:cstheme="minorHAnsi"/>
        </w:rPr>
        <w:br/>
      </w:r>
      <w:r w:rsidR="00E926C0" w:rsidRPr="008E70F0">
        <w:rPr>
          <w:rFonts w:ascii="Muli" w:hAnsi="Muli" w:cstheme="minorHAnsi"/>
        </w:rPr>
        <w:t>oraz studiów inżynierskich,</w:t>
      </w:r>
    </w:p>
    <w:p w14:paraId="4E23D222" w14:textId="77777777" w:rsidR="00903E36" w:rsidRPr="008E70F0" w:rsidRDefault="00FA0E77" w:rsidP="008E70F0">
      <w:pPr>
        <w:pStyle w:val="Bezodstpw"/>
        <w:numPr>
          <w:ilvl w:val="0"/>
          <w:numId w:val="25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100 godzin, w tym 50 godzin zajęć wymagających bezpośredniego udziału nauczycieli akademickich lub i</w:t>
      </w:r>
      <w:r w:rsidR="002F56C0" w:rsidRPr="008E70F0">
        <w:rPr>
          <w:rFonts w:ascii="Muli" w:hAnsi="Muli" w:cstheme="minorHAnsi"/>
        </w:rPr>
        <w:t>nnych osób prowadzących zajęcia</w:t>
      </w:r>
      <w:r w:rsidRPr="008E70F0">
        <w:rPr>
          <w:rFonts w:ascii="Muli" w:hAnsi="Muli" w:cstheme="minorHAnsi"/>
        </w:rPr>
        <w:t xml:space="preserve"> i studentów,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co przekłada się na 4 punkty ECTS </w:t>
      </w:r>
      <w:r w:rsidR="00903E36" w:rsidRPr="008E70F0">
        <w:rPr>
          <w:rFonts w:ascii="Muli" w:hAnsi="Muli" w:cstheme="minorHAnsi"/>
        </w:rPr>
        <w:t xml:space="preserve">– w przypadku studiów drugiego stopnia, </w:t>
      </w:r>
    </w:p>
    <w:p w14:paraId="4F414D20" w14:textId="23E5E909" w:rsidR="00F4034B" w:rsidRPr="008E70F0" w:rsidRDefault="002F56C0" w:rsidP="008E70F0">
      <w:pPr>
        <w:pStyle w:val="Bezodstpw"/>
        <w:numPr>
          <w:ilvl w:val="0"/>
          <w:numId w:val="25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250 godzin,</w:t>
      </w:r>
      <w:r w:rsidR="00FA0E77" w:rsidRPr="008E70F0">
        <w:rPr>
          <w:rFonts w:ascii="Muli" w:hAnsi="Muli" w:cstheme="minorHAnsi"/>
        </w:rPr>
        <w:t xml:space="preserve"> w tym 125 godzin zajęć wymagających bezpośredniego udziału nauczycieli akademickich lub i</w:t>
      </w:r>
      <w:r w:rsidRPr="008E70F0">
        <w:rPr>
          <w:rFonts w:ascii="Muli" w:hAnsi="Muli" w:cstheme="minorHAnsi"/>
        </w:rPr>
        <w:t>nnych osób prowadzących zajęcia</w:t>
      </w:r>
      <w:r w:rsidR="00FA0E77" w:rsidRPr="008E70F0">
        <w:rPr>
          <w:rFonts w:ascii="Muli" w:hAnsi="Muli" w:cstheme="minorHAnsi"/>
        </w:rPr>
        <w:t xml:space="preserve"> i studentów, co przekłada się na 10 punktów ECTS –</w:t>
      </w:r>
      <w:r w:rsidR="00903E36" w:rsidRPr="008E70F0">
        <w:rPr>
          <w:rFonts w:ascii="Muli" w:hAnsi="Muli" w:cstheme="minorHAnsi"/>
        </w:rPr>
        <w:t xml:space="preserve"> w przypadku jednolitych studiów magisterskich</w:t>
      </w:r>
      <w:r w:rsidR="00FA0E77" w:rsidRPr="008E70F0">
        <w:rPr>
          <w:rFonts w:ascii="Muli" w:hAnsi="Muli" w:cstheme="minorHAnsi"/>
        </w:rPr>
        <w:t>.</w:t>
      </w:r>
      <w:r w:rsidR="00903E36" w:rsidRPr="008E70F0">
        <w:rPr>
          <w:rFonts w:ascii="Muli" w:hAnsi="Muli" w:cstheme="minorHAnsi"/>
        </w:rPr>
        <w:t xml:space="preserve"> </w:t>
      </w:r>
    </w:p>
    <w:p w14:paraId="4CADECC1" w14:textId="5A2217FF" w:rsidR="00531EF9" w:rsidRPr="008E70F0" w:rsidRDefault="00531EF9" w:rsidP="008E70F0">
      <w:pPr>
        <w:pStyle w:val="Bezodstpw"/>
        <w:ind w:left="1068"/>
        <w:jc w:val="both"/>
        <w:rPr>
          <w:rFonts w:ascii="Muli" w:hAnsi="Muli" w:cstheme="minorHAnsi"/>
        </w:rPr>
      </w:pPr>
    </w:p>
    <w:p w14:paraId="68FF7AE9" w14:textId="77777777" w:rsidR="00503E7A" w:rsidRPr="008E70F0" w:rsidRDefault="00503E7A" w:rsidP="008E70F0">
      <w:pPr>
        <w:pStyle w:val="Bezodstpw"/>
        <w:ind w:left="1068"/>
        <w:jc w:val="both"/>
        <w:rPr>
          <w:rFonts w:ascii="Muli" w:hAnsi="Muli" w:cstheme="minorHAnsi"/>
        </w:rPr>
      </w:pPr>
    </w:p>
    <w:p w14:paraId="713577A2" w14:textId="77777777" w:rsidR="00F4034B" w:rsidRPr="008E70F0" w:rsidRDefault="00F4034B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§9.</w:t>
      </w:r>
    </w:p>
    <w:p w14:paraId="2B3B7E62" w14:textId="77777777" w:rsidR="00F4034B" w:rsidRPr="008E70F0" w:rsidRDefault="00F4034B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Zajęcia z wychowania fizycznego</w:t>
      </w:r>
      <w:r w:rsidR="00715B3C" w:rsidRPr="008E70F0">
        <w:rPr>
          <w:rFonts w:ascii="Muli" w:hAnsi="Muli" w:cstheme="minorHAnsi"/>
          <w:b/>
        </w:rPr>
        <w:t xml:space="preserve"> w programie studiów o profilu praktycznym</w:t>
      </w:r>
    </w:p>
    <w:p w14:paraId="246C4B3F" w14:textId="77777777" w:rsidR="00B127C6" w:rsidRPr="008E70F0" w:rsidRDefault="00B127C6" w:rsidP="008E70F0">
      <w:pPr>
        <w:pStyle w:val="Akapitzlist"/>
        <w:spacing w:after="0" w:line="240" w:lineRule="auto"/>
        <w:ind w:left="1069"/>
        <w:jc w:val="both"/>
        <w:rPr>
          <w:rFonts w:ascii="Muli" w:hAnsi="Muli" w:cstheme="minorHAnsi"/>
        </w:rPr>
      </w:pPr>
    </w:p>
    <w:p w14:paraId="698F7AF6" w14:textId="72741C0B" w:rsidR="00F4034B" w:rsidRPr="008E70F0" w:rsidRDefault="00F4034B" w:rsidP="008E70F0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Muli" w:hAnsi="Muli"/>
        </w:rPr>
      </w:pPr>
      <w:r w:rsidRPr="008E70F0">
        <w:rPr>
          <w:rFonts w:ascii="Muli" w:hAnsi="Muli"/>
        </w:rPr>
        <w:t xml:space="preserve">Łączna liczba godzin, którą student studiów stacjonarnych musi zrealizować </w:t>
      </w:r>
      <w:r w:rsidRPr="008E70F0">
        <w:br/>
      </w:r>
      <w:r w:rsidRPr="008E70F0">
        <w:rPr>
          <w:rFonts w:ascii="Muli" w:hAnsi="Muli"/>
        </w:rPr>
        <w:t xml:space="preserve">w ramach zajęć z wychowania fizycznego </w:t>
      </w:r>
      <w:r w:rsidR="181B4F77" w:rsidRPr="008E70F0">
        <w:rPr>
          <w:rFonts w:ascii="Muli" w:hAnsi="Muli"/>
        </w:rPr>
        <w:t xml:space="preserve"> wynosi nie mniej niż</w:t>
      </w:r>
      <w:r w:rsidRPr="008E70F0">
        <w:rPr>
          <w:rFonts w:ascii="Muli" w:hAnsi="Muli"/>
        </w:rPr>
        <w:t xml:space="preserve"> 60 godzin.</w:t>
      </w:r>
    </w:p>
    <w:p w14:paraId="406D2FB8" w14:textId="77777777" w:rsidR="00B127C6" w:rsidRPr="008E70F0" w:rsidRDefault="00F4034B" w:rsidP="008E70F0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Zajęciom z wychowania fizycznego nie przypisuje się punktów ECTS.</w:t>
      </w:r>
    </w:p>
    <w:p w14:paraId="37CC8574" w14:textId="13866907" w:rsidR="00F4034B" w:rsidRPr="008E70F0" w:rsidRDefault="00F4034B" w:rsidP="008E70F0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W przypadku studiów stacjonarnych zajęcia z wychowania fizycznego należą </w:t>
      </w:r>
      <w:r w:rsidR="006717C8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do zajęć wymagających bezpośredniego udziału nauczycieli akademickich lub i</w:t>
      </w:r>
      <w:r w:rsidR="009B2A61" w:rsidRPr="008E70F0">
        <w:rPr>
          <w:rFonts w:ascii="Muli" w:hAnsi="Muli" w:cstheme="minorHAnsi"/>
        </w:rPr>
        <w:t>nnych osób prowadzących zajęcia</w:t>
      </w:r>
      <w:r w:rsidRPr="008E70F0">
        <w:rPr>
          <w:rFonts w:ascii="Muli" w:hAnsi="Muli" w:cstheme="minorHAnsi"/>
        </w:rPr>
        <w:t xml:space="preserve"> i studentów.</w:t>
      </w:r>
    </w:p>
    <w:p w14:paraId="3C28844A" w14:textId="494FB73D" w:rsidR="00F4034B" w:rsidRPr="008E70F0" w:rsidRDefault="00F4034B" w:rsidP="008E70F0">
      <w:pPr>
        <w:pStyle w:val="Akapitzlist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Sposób weryfikacji efektów uczenia się dla zajęć z wychowania fizycznego określa Regulamin organizacji zajęć i zaliczeń wychowania fizycznego w </w:t>
      </w:r>
      <w:r w:rsidR="00FF7315" w:rsidRPr="008E70F0">
        <w:rPr>
          <w:rFonts w:ascii="Muli" w:hAnsi="Muli" w:cstheme="minorHAnsi"/>
        </w:rPr>
        <w:t xml:space="preserve">Uczelni. </w:t>
      </w:r>
    </w:p>
    <w:p w14:paraId="7967D9DB" w14:textId="77777777" w:rsidR="002F56C0" w:rsidRPr="008E70F0" w:rsidRDefault="002F56C0" w:rsidP="008E70F0">
      <w:pPr>
        <w:pStyle w:val="Akapitzlist"/>
        <w:spacing w:after="0" w:line="240" w:lineRule="auto"/>
        <w:ind w:left="426"/>
        <w:jc w:val="both"/>
        <w:rPr>
          <w:rFonts w:ascii="Muli" w:hAnsi="Muli" w:cstheme="minorHAnsi"/>
          <w:sz w:val="28"/>
        </w:rPr>
      </w:pPr>
    </w:p>
    <w:p w14:paraId="201D91A2" w14:textId="77777777" w:rsidR="00715B3C" w:rsidRPr="008E70F0" w:rsidRDefault="00715B3C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§10.</w:t>
      </w:r>
    </w:p>
    <w:p w14:paraId="2968BD0F" w14:textId="12358CDC" w:rsidR="00CB0973" w:rsidRPr="008E70F0" w:rsidRDefault="0009383E" w:rsidP="008E70F0">
      <w:pPr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 xml:space="preserve">Moduły specjalnościowe </w:t>
      </w:r>
      <w:r w:rsidR="00715B3C" w:rsidRPr="008E70F0">
        <w:rPr>
          <w:rFonts w:ascii="Muli" w:hAnsi="Muli" w:cstheme="minorHAnsi"/>
          <w:b/>
        </w:rPr>
        <w:t xml:space="preserve">w programie studiów o profilu praktycznym </w:t>
      </w:r>
    </w:p>
    <w:p w14:paraId="00CBAF4A" w14:textId="60DA7ADE" w:rsidR="00715B3C" w:rsidRPr="008E70F0" w:rsidRDefault="00CB0973" w:rsidP="008E70F0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Muli" w:hAnsi="Muli"/>
        </w:rPr>
      </w:pPr>
      <w:r w:rsidRPr="008E70F0">
        <w:rPr>
          <w:rFonts w:ascii="Muli" w:hAnsi="Muli"/>
        </w:rPr>
        <w:t>Program studiów na poszczególnych kierunkach studiów</w:t>
      </w:r>
      <w:r w:rsidR="00715B3C" w:rsidRPr="008E70F0">
        <w:rPr>
          <w:rFonts w:ascii="Muli" w:hAnsi="Muli"/>
        </w:rPr>
        <w:t xml:space="preserve"> może</w:t>
      </w:r>
      <w:r w:rsidRPr="008E70F0">
        <w:rPr>
          <w:rFonts w:ascii="Muli" w:hAnsi="Muli"/>
        </w:rPr>
        <w:t xml:space="preserve"> przewidywać prowadzenie </w:t>
      </w:r>
      <w:r w:rsidR="0009383E" w:rsidRPr="008E70F0">
        <w:rPr>
          <w:rFonts w:ascii="Muli" w:hAnsi="Muli"/>
        </w:rPr>
        <w:t>modułów specjalnościowych</w:t>
      </w:r>
      <w:r w:rsidR="5CA298EA" w:rsidRPr="008E70F0">
        <w:rPr>
          <w:rFonts w:ascii="Muli" w:hAnsi="Muli"/>
        </w:rPr>
        <w:t>.</w:t>
      </w:r>
      <w:r w:rsidR="0009383E" w:rsidRPr="008E70F0">
        <w:rPr>
          <w:rFonts w:ascii="Muli" w:hAnsi="Muli"/>
        </w:rPr>
        <w:t xml:space="preserve"> </w:t>
      </w:r>
      <w:r w:rsidR="00715B3C" w:rsidRPr="008E70F0">
        <w:rPr>
          <w:rFonts w:ascii="Muli" w:hAnsi="Muli"/>
        </w:rPr>
        <w:t xml:space="preserve">W przypadku </w:t>
      </w:r>
      <w:r w:rsidR="0009383E" w:rsidRPr="008E70F0">
        <w:rPr>
          <w:rFonts w:ascii="Muli" w:hAnsi="Muli"/>
        </w:rPr>
        <w:t xml:space="preserve">wprowadzenia modułu specjalnościowego </w:t>
      </w:r>
      <w:r w:rsidR="00715B3C" w:rsidRPr="008E70F0">
        <w:rPr>
          <w:rFonts w:ascii="Muli" w:hAnsi="Muli"/>
        </w:rPr>
        <w:t>na danym kierunku studiów kierunkowe efekty uczenia się dla tego kierunku nie mogą ulec zmianie.</w:t>
      </w:r>
    </w:p>
    <w:p w14:paraId="68177738" w14:textId="38103028" w:rsidR="00361788" w:rsidRPr="008E70F0" w:rsidRDefault="00361788" w:rsidP="008E70F0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/>
        </w:rPr>
        <w:t xml:space="preserve">Kształcenia na pierwszym roku studiów odbywa się bez podziału na moduły specjalnościowe. </w:t>
      </w:r>
    </w:p>
    <w:p w14:paraId="0B282C1E" w14:textId="77777777" w:rsidR="00CB0973" w:rsidRPr="008E70F0" w:rsidRDefault="00CB0973" w:rsidP="008E70F0">
      <w:pPr>
        <w:pStyle w:val="Akapitzlist"/>
        <w:spacing w:after="0" w:line="240" w:lineRule="auto"/>
        <w:jc w:val="both"/>
        <w:rPr>
          <w:rFonts w:ascii="Muli" w:hAnsi="Muli" w:cstheme="minorHAnsi"/>
          <w:sz w:val="28"/>
        </w:rPr>
      </w:pPr>
    </w:p>
    <w:p w14:paraId="1F312C64" w14:textId="77777777" w:rsidR="00715B3C" w:rsidRPr="008E70F0" w:rsidRDefault="00715B3C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§11.</w:t>
      </w:r>
    </w:p>
    <w:p w14:paraId="3C80BDF9" w14:textId="77777777" w:rsidR="00715B3C" w:rsidRPr="008E70F0" w:rsidRDefault="00715B3C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 xml:space="preserve">Dokumentacja </w:t>
      </w:r>
      <w:r w:rsidR="00EE10E2" w:rsidRPr="008E70F0">
        <w:rPr>
          <w:rFonts w:ascii="Muli" w:hAnsi="Muli" w:cstheme="minorHAnsi"/>
          <w:b/>
        </w:rPr>
        <w:t>dotycząca efektów uczenia się w programie studiów</w:t>
      </w:r>
    </w:p>
    <w:p w14:paraId="3204E026" w14:textId="77777777" w:rsidR="00715B3C" w:rsidRPr="008E70F0" w:rsidRDefault="00715B3C" w:rsidP="008E70F0">
      <w:pPr>
        <w:pStyle w:val="Akapitzlist"/>
        <w:spacing w:after="0" w:line="240" w:lineRule="auto"/>
        <w:jc w:val="center"/>
        <w:rPr>
          <w:rFonts w:ascii="Muli" w:hAnsi="Muli" w:cstheme="minorHAnsi"/>
          <w:b/>
        </w:rPr>
      </w:pPr>
    </w:p>
    <w:p w14:paraId="0017D625" w14:textId="77777777" w:rsidR="00F4034B" w:rsidRPr="008E70F0" w:rsidRDefault="00684FE7" w:rsidP="008E70F0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Dokumentacja dotycząca efektów uczenia się prowadzona jest w formie:</w:t>
      </w:r>
    </w:p>
    <w:p w14:paraId="2D7EEFBB" w14:textId="545608D9" w:rsidR="00684FE7" w:rsidRPr="008E70F0" w:rsidRDefault="00684FE7" w:rsidP="008E70F0">
      <w:pPr>
        <w:pStyle w:val="Bezodstpw"/>
        <w:numPr>
          <w:ilvl w:val="0"/>
          <w:numId w:val="28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tabeli odniesienia kierunkowych efektów uczenia się do charakterystyk pierwszego i drugiego stopnia Polskiej Ramy Kwalifikacji typowych </w:t>
      </w:r>
      <w:r w:rsidR="00A84E47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dla kwalifikacji uzyskiwanych w ramach szkolnictwa wyższego, </w:t>
      </w:r>
    </w:p>
    <w:p w14:paraId="79BFABCD" w14:textId="77777777" w:rsidR="00684FE7" w:rsidRPr="008E70F0" w:rsidRDefault="00684FE7" w:rsidP="008E70F0">
      <w:pPr>
        <w:pStyle w:val="Bezodstpw"/>
        <w:numPr>
          <w:ilvl w:val="0"/>
          <w:numId w:val="28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jeżeli program studiów obejmuje efekty uczenia się umożliwiające uzyskanie kompetencji inżynierskich - tabeli zgodności kompetencji inżynierskich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z charakterystykami drugiego stopnia określonymi w przepisach wydanych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na podstawie art. 7 ust. 3 ustawy z dnia 22 grudnia 2015 r. o Zintegrowanym Systemie Kwalifikacji (Dz. U. z 2017 r. poz. 986 i 1475 oraz z 2018 r.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poz. 650 i 1669),</w:t>
      </w:r>
    </w:p>
    <w:p w14:paraId="492EE144" w14:textId="5634D63E" w:rsidR="00684FE7" w:rsidRPr="008E70F0" w:rsidRDefault="00684FE7" w:rsidP="008E70F0">
      <w:pPr>
        <w:pStyle w:val="Bezodstpw"/>
        <w:numPr>
          <w:ilvl w:val="0"/>
          <w:numId w:val="28"/>
        </w:numPr>
        <w:jc w:val="both"/>
        <w:rPr>
          <w:rFonts w:ascii="Muli" w:hAnsi="Muli"/>
        </w:rPr>
      </w:pPr>
      <w:r w:rsidRPr="008E70F0">
        <w:rPr>
          <w:rFonts w:ascii="Muli" w:hAnsi="Muli"/>
        </w:rPr>
        <w:t xml:space="preserve">matrycy efektów uczenia się zawierającej przyporządkowanie kierunkowych efektów uczenia się do przedmiotów wyodrębnionych w planie studiów, której kształt jest określony w aktualnym wzorze matrycy efektów uczenia </w:t>
      </w:r>
      <w:r w:rsidRPr="008E70F0">
        <w:br/>
      </w:r>
      <w:r w:rsidRPr="008E70F0">
        <w:rPr>
          <w:rFonts w:ascii="Muli" w:hAnsi="Muli"/>
        </w:rPr>
        <w:t xml:space="preserve">się obowiązującym w </w:t>
      </w:r>
      <w:r w:rsidR="00BB632A" w:rsidRPr="008E70F0">
        <w:rPr>
          <w:rFonts w:ascii="Muli" w:hAnsi="Muli"/>
        </w:rPr>
        <w:t>AN</w:t>
      </w:r>
      <w:r w:rsidR="003256F9" w:rsidRPr="008E70F0">
        <w:rPr>
          <w:rFonts w:ascii="Muli" w:hAnsi="Muli"/>
        </w:rPr>
        <w:t>SB</w:t>
      </w:r>
      <w:r w:rsidRPr="008E70F0">
        <w:rPr>
          <w:rFonts w:ascii="Muli" w:hAnsi="Muli"/>
        </w:rPr>
        <w:t>,</w:t>
      </w:r>
    </w:p>
    <w:p w14:paraId="2684C90B" w14:textId="76CD5A6B" w:rsidR="00684FE7" w:rsidRPr="008E70F0" w:rsidRDefault="00684FE7" w:rsidP="008E70F0">
      <w:pPr>
        <w:pStyle w:val="Bezodstpw"/>
        <w:numPr>
          <w:ilvl w:val="0"/>
          <w:numId w:val="28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programów zajęć dydaktycznych (sylabusów) zawierających opis przypisanych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do nich efektów uczenia się, wykaz treści programowych zapewniających uzyskanie tych efektów, opis sposobów weryfikacji i oceny efektów uczenia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 xml:space="preserve">się osiągniętych przez studenta w trakcie zajęć oraz inne elementy, określone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aktualnym wzorze programu zajęć dydaktycznych obowiązują</w:t>
      </w:r>
      <w:r w:rsidR="002564A3" w:rsidRPr="008E70F0">
        <w:rPr>
          <w:rFonts w:ascii="Muli" w:hAnsi="Muli" w:cstheme="minorHAnsi"/>
        </w:rPr>
        <w:t>cym</w:t>
      </w:r>
      <w:r w:rsidRPr="008E70F0">
        <w:rPr>
          <w:rFonts w:ascii="Muli" w:hAnsi="Muli" w:cstheme="minorHAnsi"/>
        </w:rPr>
        <w:t xml:space="preserve"> w</w:t>
      </w:r>
      <w:r w:rsidR="003256F9" w:rsidRPr="008E70F0">
        <w:rPr>
          <w:rFonts w:ascii="Muli" w:hAnsi="Muli" w:cstheme="minorHAnsi"/>
        </w:rPr>
        <w:t xml:space="preserve"> </w:t>
      </w:r>
      <w:r w:rsidR="00BB632A" w:rsidRPr="008E70F0">
        <w:rPr>
          <w:rFonts w:ascii="Muli" w:hAnsi="Muli" w:cstheme="minorHAnsi"/>
        </w:rPr>
        <w:t>AN</w:t>
      </w:r>
      <w:r w:rsidR="003256F9" w:rsidRPr="008E70F0">
        <w:rPr>
          <w:rFonts w:ascii="Muli" w:hAnsi="Muli" w:cstheme="minorHAnsi"/>
        </w:rPr>
        <w:t>SB</w:t>
      </w:r>
      <w:r w:rsidRPr="008E70F0">
        <w:rPr>
          <w:rFonts w:ascii="Muli" w:hAnsi="Muli" w:cstheme="minorHAnsi"/>
        </w:rPr>
        <w:t>.</w:t>
      </w:r>
      <w:r w:rsidR="00CB03E4" w:rsidRPr="008E70F0">
        <w:rPr>
          <w:rFonts w:ascii="Muli" w:hAnsi="Muli" w:cstheme="minorHAnsi"/>
        </w:rPr>
        <w:t xml:space="preserve"> Programy zajęć są sporządzane w elektronicznym systemie obsługi studiów</w:t>
      </w:r>
    </w:p>
    <w:p w14:paraId="4F216E95" w14:textId="77777777" w:rsidR="002564A3" w:rsidRPr="008E70F0" w:rsidRDefault="002564A3" w:rsidP="008E70F0">
      <w:pPr>
        <w:pStyle w:val="Akapitzlist"/>
        <w:spacing w:after="0" w:line="240" w:lineRule="auto"/>
        <w:jc w:val="center"/>
        <w:rPr>
          <w:rFonts w:ascii="Muli" w:hAnsi="Muli" w:cstheme="minorHAnsi"/>
          <w:b/>
          <w:sz w:val="28"/>
          <w:u w:val="single"/>
        </w:rPr>
      </w:pPr>
    </w:p>
    <w:p w14:paraId="509C1DD3" w14:textId="77777777" w:rsidR="003213AA" w:rsidRPr="008E70F0" w:rsidRDefault="009E7595" w:rsidP="008E70F0">
      <w:pPr>
        <w:pStyle w:val="Akapitzlist"/>
        <w:spacing w:after="0" w:line="240" w:lineRule="auto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§12</w:t>
      </w:r>
      <w:r w:rsidR="003213AA" w:rsidRPr="008E70F0">
        <w:rPr>
          <w:rFonts w:ascii="Muli" w:hAnsi="Muli" w:cstheme="minorHAnsi"/>
          <w:b/>
        </w:rPr>
        <w:t>.</w:t>
      </w:r>
    </w:p>
    <w:p w14:paraId="1030FD60" w14:textId="77777777" w:rsidR="005F3B12" w:rsidRPr="008E70F0" w:rsidRDefault="005F3B12" w:rsidP="008E70F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Program studiów podlega systematycznej ocenie i doskonaleniu.</w:t>
      </w:r>
    </w:p>
    <w:p w14:paraId="4274F78F" w14:textId="77777777" w:rsidR="003213AA" w:rsidRPr="008E70F0" w:rsidRDefault="003213AA" w:rsidP="008E70F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 celu doskonalenia programu studiów można dokonywać w nim zmian.</w:t>
      </w:r>
    </w:p>
    <w:p w14:paraId="59B6B406" w14:textId="77777777" w:rsidR="000D0D4B" w:rsidRPr="008E70F0" w:rsidRDefault="003213AA" w:rsidP="008E70F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 programie studiów utworzonych na podstawie pozwolenia można dokonywać zmian łącznie do 30% ogólnej liczby efektów uczenia się określonych w programie studiów aktualnym na dzień wydania tego pozwolenia.</w:t>
      </w:r>
    </w:p>
    <w:p w14:paraId="39D35FE4" w14:textId="77777777" w:rsidR="000D0D4B" w:rsidRPr="008E70F0" w:rsidRDefault="000D0D4B" w:rsidP="008E70F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Zmiany w programach studiów są wprowadzane z początkiem nowego cyklu kształcenia i wymagają zatwierdzenia przez Radę Kolegium. </w:t>
      </w:r>
    </w:p>
    <w:p w14:paraId="2B52F084" w14:textId="5CC983D5" w:rsidR="000D0D4B" w:rsidRPr="008E70F0" w:rsidRDefault="000D0D4B" w:rsidP="008E70F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W trakcie cyklu kształcenia w programach studiów mogą być wprowadzane wyłącznie:</w:t>
      </w:r>
    </w:p>
    <w:p w14:paraId="27E1D46B" w14:textId="7CBB2BA4" w:rsidR="000D0D4B" w:rsidRPr="008E70F0" w:rsidRDefault="000D0D4B" w:rsidP="008E70F0">
      <w:pPr>
        <w:pStyle w:val="Bezodstpw"/>
        <w:numPr>
          <w:ilvl w:val="0"/>
          <w:numId w:val="33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zmiany w doborze lub kolejności treści kształcenia przekazywanych studentom uwzględniających najnowsze osiągnięcia naukowe, artystyczne lub związane z działalnością zawodową, w tym wnioski z analizy zgodności efektów uczenia się z potrzebami rynku pracy oraz wnioski z analizy wyników monitoringu karier studentów i absolwentów studiów; zmiany te wymagają zatwierdzenia przez Radę Kolegium;</w:t>
      </w:r>
    </w:p>
    <w:p w14:paraId="1D9EC5E5" w14:textId="77777777" w:rsidR="000D0D4B" w:rsidRPr="008E70F0" w:rsidRDefault="000D0D4B" w:rsidP="008E70F0">
      <w:pPr>
        <w:pStyle w:val="Bezodstpw"/>
        <w:numPr>
          <w:ilvl w:val="0"/>
          <w:numId w:val="33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zmiany konieczne do usunięcia nieprawidłowości stwierdzonych przez Polską Komisję Akredytacyjną lub dostosowania programu studiów do zmian </w:t>
      </w:r>
      <w:r w:rsidRPr="008E70F0">
        <w:rPr>
          <w:rFonts w:ascii="Muli" w:hAnsi="Muli" w:cstheme="minorHAnsi"/>
        </w:rPr>
        <w:br/>
        <w:t>w przepisach powszechnie obowiązujących.</w:t>
      </w:r>
    </w:p>
    <w:p w14:paraId="1A0D07F9" w14:textId="3626E57D" w:rsidR="00D12C20" w:rsidRPr="008E70F0" w:rsidRDefault="003213AA" w:rsidP="008E70F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Zmiany w programach studiów wprowadzane w trakcie cyklu kształcenia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są udostępniane w BIP na stronie podmiotowej</w:t>
      </w:r>
      <w:r w:rsidR="005F3B12" w:rsidRPr="008E70F0">
        <w:rPr>
          <w:rFonts w:ascii="Muli" w:hAnsi="Muli" w:cstheme="minorHAnsi"/>
        </w:rPr>
        <w:t xml:space="preserve"> </w:t>
      </w:r>
      <w:r w:rsidR="00BB632A" w:rsidRPr="008E70F0">
        <w:rPr>
          <w:rFonts w:ascii="Muli" w:hAnsi="Muli" w:cstheme="minorHAnsi"/>
        </w:rPr>
        <w:t>AN</w:t>
      </w:r>
      <w:r w:rsidR="003256F9" w:rsidRPr="008E70F0">
        <w:rPr>
          <w:rFonts w:ascii="Muli" w:hAnsi="Muli" w:cstheme="minorHAnsi"/>
        </w:rPr>
        <w:t xml:space="preserve">SB </w:t>
      </w:r>
      <w:r w:rsidRPr="008E70F0">
        <w:rPr>
          <w:rFonts w:ascii="Muli" w:hAnsi="Muli" w:cstheme="minorHAnsi"/>
        </w:rPr>
        <w:t xml:space="preserve">co najmniej </w:t>
      </w:r>
      <w:r w:rsidR="002F56C0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na miesiąc przed rozpoczęciem semestru, którego dotyczą.</w:t>
      </w:r>
    </w:p>
    <w:p w14:paraId="00F7A5CA" w14:textId="73B0E323" w:rsidR="009457ED" w:rsidRPr="008E70F0" w:rsidRDefault="00E52A6A" w:rsidP="008E70F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Zmiany efektów uczenia się stanowią zmianę w programie studiów i </w:t>
      </w:r>
      <w:r w:rsidR="005F3B12" w:rsidRPr="008E70F0">
        <w:rPr>
          <w:rFonts w:ascii="Muli" w:hAnsi="Muli" w:cstheme="minorHAnsi"/>
        </w:rPr>
        <w:t>wymagają zatwierdzenia przez Senat</w:t>
      </w:r>
      <w:r w:rsidR="003256F9" w:rsidRPr="008E70F0">
        <w:rPr>
          <w:rFonts w:ascii="Muli" w:hAnsi="Muli" w:cstheme="minorHAnsi"/>
        </w:rPr>
        <w:t xml:space="preserve"> </w:t>
      </w:r>
      <w:r w:rsidR="00BB632A" w:rsidRPr="008E70F0">
        <w:rPr>
          <w:rFonts w:ascii="Muli" w:hAnsi="Muli" w:cstheme="minorHAnsi"/>
        </w:rPr>
        <w:t>AN</w:t>
      </w:r>
      <w:r w:rsidR="003256F9" w:rsidRPr="008E70F0">
        <w:rPr>
          <w:rFonts w:ascii="Muli" w:hAnsi="Muli" w:cstheme="minorHAnsi"/>
        </w:rPr>
        <w:t>SB</w:t>
      </w:r>
      <w:r w:rsidR="009457ED" w:rsidRPr="008E70F0">
        <w:rPr>
          <w:rFonts w:ascii="Muli" w:hAnsi="Muli" w:cstheme="minorHAnsi"/>
        </w:rPr>
        <w:t>.</w:t>
      </w:r>
    </w:p>
    <w:p w14:paraId="379FF10D" w14:textId="77777777" w:rsidR="005F7B45" w:rsidRPr="008E70F0" w:rsidRDefault="005F7B45" w:rsidP="008E70F0">
      <w:pPr>
        <w:pStyle w:val="Akapitzlist"/>
        <w:spacing w:after="0" w:line="240" w:lineRule="auto"/>
        <w:jc w:val="center"/>
        <w:rPr>
          <w:rFonts w:ascii="Muli" w:hAnsi="Muli" w:cstheme="minorHAnsi"/>
          <w:b/>
          <w:sz w:val="16"/>
        </w:rPr>
      </w:pPr>
    </w:p>
    <w:p w14:paraId="0DEF622F" w14:textId="77777777" w:rsidR="009E7595" w:rsidRPr="008E70F0" w:rsidRDefault="009E7595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</w:t>
      </w:r>
      <w:r w:rsidR="002F56C0" w:rsidRPr="008E70F0">
        <w:rPr>
          <w:rFonts w:ascii="Muli" w:hAnsi="Muli" w:cstheme="minorHAnsi"/>
          <w:b/>
        </w:rPr>
        <w:t>13</w:t>
      </w:r>
      <w:r w:rsidRPr="008E70F0">
        <w:rPr>
          <w:rFonts w:ascii="Muli" w:hAnsi="Muli" w:cstheme="minorHAnsi"/>
          <w:b/>
        </w:rPr>
        <w:t>.</w:t>
      </w:r>
    </w:p>
    <w:p w14:paraId="33965794" w14:textId="77777777" w:rsidR="009E7595" w:rsidRPr="008E70F0" w:rsidRDefault="009E7595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Tryb postępowania w przedmiocie przyjęcia uchwały Senatu w sprawie efektów uczenia się na danym kierunku studiów</w:t>
      </w:r>
    </w:p>
    <w:p w14:paraId="29AA8C94" w14:textId="77777777" w:rsidR="009E7595" w:rsidRPr="008E70F0" w:rsidRDefault="009E7595" w:rsidP="008E70F0">
      <w:pPr>
        <w:pStyle w:val="Akapitzlist"/>
        <w:spacing w:after="0" w:line="240" w:lineRule="auto"/>
        <w:ind w:left="1429"/>
        <w:jc w:val="both"/>
        <w:rPr>
          <w:rFonts w:ascii="Muli" w:hAnsi="Muli" w:cstheme="minorHAnsi"/>
        </w:rPr>
      </w:pPr>
    </w:p>
    <w:p w14:paraId="0EDFCC01" w14:textId="7B18B799" w:rsidR="009E7595" w:rsidRPr="008E70F0" w:rsidRDefault="009E7595" w:rsidP="008E70F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Program studiów przyjmuje Rada</w:t>
      </w:r>
      <w:r w:rsidR="003256F9" w:rsidRPr="008E70F0">
        <w:rPr>
          <w:rFonts w:ascii="Muli" w:hAnsi="Muli" w:cstheme="minorHAnsi"/>
        </w:rPr>
        <w:t xml:space="preserve"> Kolegium</w:t>
      </w:r>
      <w:r w:rsidRPr="008E70F0">
        <w:rPr>
          <w:rFonts w:ascii="Muli" w:hAnsi="Muli" w:cstheme="minorHAnsi"/>
        </w:rPr>
        <w:t xml:space="preserve"> w drodze uchwały, po uprzednim zaopiniowaniu przez U</w:t>
      </w:r>
      <w:r w:rsidR="003256F9" w:rsidRPr="008E70F0">
        <w:rPr>
          <w:rFonts w:ascii="Muli" w:hAnsi="Muli" w:cstheme="minorHAnsi"/>
        </w:rPr>
        <w:t xml:space="preserve">czelnianą </w:t>
      </w:r>
      <w:r w:rsidRPr="008E70F0">
        <w:rPr>
          <w:rFonts w:ascii="Muli" w:hAnsi="Muli" w:cstheme="minorHAnsi"/>
        </w:rPr>
        <w:t>R</w:t>
      </w:r>
      <w:r w:rsidR="003256F9" w:rsidRPr="008E70F0">
        <w:rPr>
          <w:rFonts w:ascii="Muli" w:hAnsi="Muli" w:cstheme="minorHAnsi"/>
        </w:rPr>
        <w:t xml:space="preserve">adę </w:t>
      </w:r>
      <w:r w:rsidRPr="008E70F0">
        <w:rPr>
          <w:rFonts w:ascii="Muli" w:hAnsi="Muli" w:cstheme="minorHAnsi"/>
        </w:rPr>
        <w:t>S</w:t>
      </w:r>
      <w:r w:rsidR="003256F9" w:rsidRPr="008E70F0">
        <w:rPr>
          <w:rFonts w:ascii="Muli" w:hAnsi="Muli" w:cstheme="minorHAnsi"/>
        </w:rPr>
        <w:t xml:space="preserve">amorządu </w:t>
      </w:r>
      <w:r w:rsidRPr="008E70F0">
        <w:rPr>
          <w:rFonts w:ascii="Muli" w:hAnsi="Muli" w:cstheme="minorHAnsi"/>
        </w:rPr>
        <w:t>S</w:t>
      </w:r>
      <w:r w:rsidR="003256F9" w:rsidRPr="008E70F0">
        <w:rPr>
          <w:rFonts w:ascii="Muli" w:hAnsi="Muli" w:cstheme="minorHAnsi"/>
        </w:rPr>
        <w:t>tudentów</w:t>
      </w:r>
      <w:r w:rsidR="005F7B45" w:rsidRPr="008E70F0">
        <w:rPr>
          <w:rFonts w:ascii="Muli" w:hAnsi="Muli" w:cstheme="minorHAnsi"/>
        </w:rPr>
        <w:t xml:space="preserve">, w terminie umożliwiającym </w:t>
      </w:r>
      <w:r w:rsidRPr="008E70F0">
        <w:rPr>
          <w:rFonts w:ascii="Muli" w:hAnsi="Muli" w:cstheme="minorHAnsi"/>
        </w:rPr>
        <w:t xml:space="preserve">przyjęcie </w:t>
      </w:r>
      <w:r w:rsidR="005F7B45" w:rsidRPr="008E70F0">
        <w:rPr>
          <w:rFonts w:ascii="Muli" w:hAnsi="Muli" w:cstheme="minorHAnsi"/>
        </w:rPr>
        <w:t>programu studiów</w:t>
      </w:r>
      <w:r w:rsidRPr="008E70F0">
        <w:rPr>
          <w:rFonts w:ascii="Muli" w:hAnsi="Muli" w:cstheme="minorHAnsi"/>
        </w:rPr>
        <w:t xml:space="preserve"> przez Senat Uczelni, tak by możliwe było uruchomienie kształcenia w oparciu o program studiów począwszy od </w:t>
      </w:r>
      <w:r w:rsidR="003256F9" w:rsidRPr="008E70F0">
        <w:rPr>
          <w:rFonts w:ascii="Muli" w:hAnsi="Muli" w:cstheme="minorHAnsi"/>
        </w:rPr>
        <w:t xml:space="preserve">nowego </w:t>
      </w:r>
      <w:r w:rsidRPr="008E70F0">
        <w:rPr>
          <w:rFonts w:ascii="Muli" w:hAnsi="Muli" w:cstheme="minorHAnsi"/>
        </w:rPr>
        <w:t xml:space="preserve">roku akademickiego </w:t>
      </w:r>
    </w:p>
    <w:p w14:paraId="3AA20BB8" w14:textId="7BF28A24" w:rsidR="009E7595" w:rsidRPr="008E70F0" w:rsidRDefault="009E7595" w:rsidP="008E70F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Ostateczne </w:t>
      </w:r>
      <w:r w:rsidR="003A5642" w:rsidRPr="008E70F0">
        <w:rPr>
          <w:rFonts w:ascii="Muli" w:hAnsi="Muli" w:cstheme="minorHAnsi"/>
        </w:rPr>
        <w:t>ustalenie</w:t>
      </w:r>
      <w:r w:rsidRPr="008E70F0">
        <w:rPr>
          <w:rFonts w:ascii="Muli" w:hAnsi="Muli" w:cstheme="minorHAnsi"/>
        </w:rPr>
        <w:t xml:space="preserve"> programu studiów następuje w drodze Uchwały Senatu </w:t>
      </w:r>
      <w:r w:rsidR="00BB632A" w:rsidRPr="008E70F0">
        <w:rPr>
          <w:rFonts w:ascii="Muli" w:hAnsi="Muli" w:cstheme="minorHAnsi"/>
        </w:rPr>
        <w:t>AN</w:t>
      </w:r>
      <w:r w:rsidR="003256F9" w:rsidRPr="008E70F0">
        <w:rPr>
          <w:rFonts w:ascii="Muli" w:hAnsi="Muli" w:cstheme="minorHAnsi"/>
        </w:rPr>
        <w:t>SB</w:t>
      </w:r>
      <w:r w:rsidRPr="008E70F0">
        <w:rPr>
          <w:rFonts w:ascii="Muli" w:hAnsi="Muli" w:cstheme="minorHAnsi"/>
        </w:rPr>
        <w:t xml:space="preserve">. </w:t>
      </w:r>
    </w:p>
    <w:p w14:paraId="75A86503" w14:textId="7BBAE447" w:rsidR="009E7595" w:rsidRPr="008E70F0" w:rsidRDefault="009E7595" w:rsidP="008E70F0">
      <w:pPr>
        <w:pStyle w:val="Akapitzlist"/>
        <w:spacing w:after="0" w:line="240" w:lineRule="auto"/>
        <w:jc w:val="center"/>
        <w:rPr>
          <w:rFonts w:ascii="Muli" w:hAnsi="Muli" w:cstheme="minorHAnsi"/>
          <w:b/>
          <w:sz w:val="20"/>
        </w:rPr>
      </w:pPr>
    </w:p>
    <w:p w14:paraId="583815C1" w14:textId="77777777" w:rsidR="009457ED" w:rsidRPr="008E70F0" w:rsidRDefault="002F56C0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Rozdział 3</w:t>
      </w:r>
      <w:r w:rsidR="009457ED" w:rsidRPr="008E70F0">
        <w:rPr>
          <w:rFonts w:ascii="Muli" w:hAnsi="Muli" w:cstheme="minorHAnsi"/>
          <w:b/>
        </w:rPr>
        <w:t>.</w:t>
      </w:r>
    </w:p>
    <w:p w14:paraId="7AA77C14" w14:textId="77777777" w:rsidR="002F56C0" w:rsidRPr="008E70F0" w:rsidRDefault="002F56C0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</w:p>
    <w:p w14:paraId="413765DA" w14:textId="77777777" w:rsidR="006372A8" w:rsidRPr="008E70F0" w:rsidRDefault="006372A8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§14.</w:t>
      </w:r>
    </w:p>
    <w:p w14:paraId="06500BD9" w14:textId="77777777" w:rsidR="009457ED" w:rsidRPr="008E70F0" w:rsidRDefault="009457ED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  <w:r w:rsidRPr="008E70F0">
        <w:rPr>
          <w:rFonts w:ascii="Muli" w:hAnsi="Muli" w:cstheme="minorHAnsi"/>
          <w:b/>
        </w:rPr>
        <w:t>Przepisy przejściowe i końcowe</w:t>
      </w:r>
    </w:p>
    <w:p w14:paraId="710D378B" w14:textId="77777777" w:rsidR="002F56C0" w:rsidRPr="008E70F0" w:rsidRDefault="002F56C0" w:rsidP="008E70F0">
      <w:pPr>
        <w:pStyle w:val="Akapitzlist"/>
        <w:spacing w:after="0" w:line="240" w:lineRule="auto"/>
        <w:ind w:left="0"/>
        <w:jc w:val="center"/>
        <w:rPr>
          <w:rFonts w:ascii="Muli" w:hAnsi="Muli" w:cstheme="minorHAnsi"/>
          <w:b/>
        </w:rPr>
      </w:pPr>
    </w:p>
    <w:p w14:paraId="086F2897" w14:textId="3416B1D8" w:rsidR="009457ED" w:rsidRPr="008E70F0" w:rsidRDefault="009457ED" w:rsidP="008E70F0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>Za</w:t>
      </w:r>
      <w:r w:rsidR="00CB03E4" w:rsidRPr="008E70F0">
        <w:rPr>
          <w:rFonts w:ascii="Muli" w:hAnsi="Muli" w:cstheme="minorHAnsi"/>
        </w:rPr>
        <w:t xml:space="preserve"> przygotowanie </w:t>
      </w:r>
      <w:r w:rsidRPr="008E70F0">
        <w:rPr>
          <w:rFonts w:ascii="Muli" w:hAnsi="Muli" w:cstheme="minorHAnsi"/>
        </w:rPr>
        <w:t>programów studiów</w:t>
      </w:r>
      <w:r w:rsidR="00CB03E4" w:rsidRPr="008E70F0">
        <w:rPr>
          <w:rFonts w:ascii="Muli" w:hAnsi="Muli" w:cstheme="minorHAnsi"/>
        </w:rPr>
        <w:t xml:space="preserve"> zgodnie z niniejszymi wytycznymi</w:t>
      </w:r>
      <w:r w:rsidRPr="008E70F0">
        <w:rPr>
          <w:rFonts w:ascii="Muli" w:hAnsi="Muli" w:cstheme="minorHAnsi"/>
        </w:rPr>
        <w:t xml:space="preserve"> odpowiadają Dyrektorzy Instytutów.</w:t>
      </w:r>
      <w:r w:rsidR="00E160AD" w:rsidRPr="008E70F0">
        <w:rPr>
          <w:rFonts w:ascii="Muli" w:hAnsi="Muli" w:cstheme="minorHAnsi"/>
        </w:rPr>
        <w:t xml:space="preserve"> </w:t>
      </w:r>
      <w:r w:rsidRPr="008E70F0">
        <w:rPr>
          <w:rFonts w:ascii="Muli" w:hAnsi="Muli" w:cstheme="minorHAnsi"/>
        </w:rPr>
        <w:t>W tym celu mają obowiązek:</w:t>
      </w:r>
    </w:p>
    <w:p w14:paraId="2B74E181" w14:textId="6268C681" w:rsidR="009457ED" w:rsidRPr="008E70F0" w:rsidRDefault="00CB03E4" w:rsidP="008E70F0">
      <w:pPr>
        <w:pStyle w:val="Bezodstpw"/>
        <w:numPr>
          <w:ilvl w:val="0"/>
          <w:numId w:val="30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dostosować </w:t>
      </w:r>
      <w:r w:rsidR="00F619DC" w:rsidRPr="008E70F0">
        <w:rPr>
          <w:rFonts w:ascii="Muli" w:hAnsi="Muli" w:cstheme="minorHAnsi"/>
        </w:rPr>
        <w:t>program studiów na danym kierunku w tym pełną dokumentację, o której mowa w niniejszych Wytycznych,</w:t>
      </w:r>
    </w:p>
    <w:p w14:paraId="3DFBD1A1" w14:textId="49F552B9" w:rsidR="00F619DC" w:rsidRPr="008E70F0" w:rsidRDefault="00F619DC" w:rsidP="008E70F0">
      <w:pPr>
        <w:pStyle w:val="Bezodstpw"/>
        <w:numPr>
          <w:ilvl w:val="0"/>
          <w:numId w:val="30"/>
        </w:numPr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na bieżąco śledzić wszelkie przepisy w zakresie spraw regulowanych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niniejszych Wytycznych oraz zarządzeniach Rektora</w:t>
      </w:r>
      <w:r w:rsidR="00100CD6" w:rsidRPr="008E70F0">
        <w:rPr>
          <w:rFonts w:ascii="Muli" w:hAnsi="Muli" w:cstheme="minorHAnsi"/>
        </w:rPr>
        <w:t>.</w:t>
      </w:r>
    </w:p>
    <w:p w14:paraId="505615BB" w14:textId="3E581E89" w:rsidR="00E160AD" w:rsidRPr="008E70F0" w:rsidRDefault="00E160AD" w:rsidP="008E70F0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Organem doradczym Dyrektorów Instytutów wspierającym ich w procesie przygotowywania programów studiów są </w:t>
      </w:r>
      <w:r w:rsidR="003A5642" w:rsidRPr="008E70F0">
        <w:rPr>
          <w:rFonts w:ascii="Muli" w:hAnsi="Muli" w:cstheme="minorHAnsi"/>
        </w:rPr>
        <w:t xml:space="preserve">właściwe </w:t>
      </w:r>
      <w:r w:rsidRPr="008E70F0">
        <w:rPr>
          <w:rFonts w:ascii="Muli" w:hAnsi="Muli" w:cstheme="minorHAnsi"/>
        </w:rPr>
        <w:t>Rady Programowe.</w:t>
      </w:r>
    </w:p>
    <w:p w14:paraId="5E196B1D" w14:textId="5DFBFBAA" w:rsidR="003256F9" w:rsidRPr="008E70F0" w:rsidRDefault="004936BF" w:rsidP="008E70F0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/>
        </w:rPr>
        <w:t>Wzór opisu program</w:t>
      </w:r>
      <w:r w:rsidR="006372A8" w:rsidRPr="008E70F0">
        <w:rPr>
          <w:rFonts w:ascii="Muli" w:hAnsi="Muli"/>
        </w:rPr>
        <w:t>ów</w:t>
      </w:r>
      <w:r w:rsidRPr="008E70F0">
        <w:rPr>
          <w:rFonts w:ascii="Muli" w:hAnsi="Muli"/>
        </w:rPr>
        <w:t xml:space="preserve"> studiów </w:t>
      </w:r>
      <w:r w:rsidR="006372A8" w:rsidRPr="008E70F0">
        <w:rPr>
          <w:rFonts w:ascii="Muli" w:hAnsi="Muli"/>
        </w:rPr>
        <w:t xml:space="preserve">stanowi </w:t>
      </w:r>
      <w:r w:rsidR="006372A8" w:rsidRPr="008E70F0">
        <w:rPr>
          <w:rFonts w:ascii="Muli" w:hAnsi="Muli"/>
          <w:b/>
        </w:rPr>
        <w:t>załącznik nr 1</w:t>
      </w:r>
      <w:r w:rsidR="006372A8" w:rsidRPr="008E70F0">
        <w:rPr>
          <w:rFonts w:ascii="Muli" w:hAnsi="Muli"/>
        </w:rPr>
        <w:t xml:space="preserve"> do wytycznych</w:t>
      </w:r>
      <w:r w:rsidR="003256F9" w:rsidRPr="008E70F0">
        <w:rPr>
          <w:rFonts w:ascii="Muli" w:hAnsi="Muli"/>
        </w:rPr>
        <w:t>.</w:t>
      </w:r>
    </w:p>
    <w:p w14:paraId="00A5D712" w14:textId="4A66B30C" w:rsidR="008176C5" w:rsidRDefault="009457ED" w:rsidP="008E70F0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Muli" w:hAnsi="Muli" w:cstheme="minorHAnsi"/>
        </w:rPr>
      </w:pPr>
      <w:r w:rsidRPr="008E70F0">
        <w:rPr>
          <w:rFonts w:ascii="Muli" w:hAnsi="Muli" w:cstheme="minorHAnsi"/>
        </w:rPr>
        <w:t xml:space="preserve">W sprawach związanych z tworzeniem programów studiów nieuregulowanych </w:t>
      </w:r>
      <w:r w:rsidR="00792AB1" w:rsidRPr="008E70F0">
        <w:rPr>
          <w:rFonts w:ascii="Muli" w:hAnsi="Muli" w:cstheme="minorHAnsi"/>
        </w:rPr>
        <w:br/>
      </w:r>
      <w:r w:rsidRPr="008E70F0">
        <w:rPr>
          <w:rFonts w:ascii="Muli" w:hAnsi="Muli" w:cstheme="minorHAnsi"/>
        </w:rPr>
        <w:t>w niniejszych Wytycznych oraz zarządzeniach Rektora, wszelkie rozstrzygnięcia podejmuje Rektor.</w:t>
      </w:r>
    </w:p>
    <w:p w14:paraId="60EFADDF" w14:textId="55B82EBA" w:rsidR="00206261" w:rsidRDefault="00206261" w:rsidP="00206261">
      <w:pPr>
        <w:spacing w:after="0" w:line="240" w:lineRule="auto"/>
        <w:jc w:val="both"/>
        <w:rPr>
          <w:rFonts w:ascii="Muli" w:hAnsi="Muli" w:cstheme="minorHAnsi"/>
        </w:rPr>
      </w:pPr>
    </w:p>
    <w:p w14:paraId="2886D0EF" w14:textId="77777777" w:rsidR="00206261" w:rsidRDefault="00206261" w:rsidP="00206261">
      <w:pPr>
        <w:ind w:left="3686"/>
        <w:rPr>
          <w:rFonts w:ascii="Muli" w:hAnsi="Muli"/>
          <w:i/>
          <w:iCs/>
          <w:sz w:val="18"/>
          <w:szCs w:val="18"/>
        </w:rPr>
      </w:pPr>
      <w:r>
        <w:rPr>
          <w:rFonts w:ascii="Muli" w:hAnsi="Muli" w:cstheme="minorHAnsi"/>
        </w:rPr>
        <w:br w:type="page"/>
      </w:r>
      <w:r>
        <w:rPr>
          <w:rFonts w:ascii="Muli" w:hAnsi="Muli"/>
          <w:b/>
          <w:iCs/>
          <w:sz w:val="18"/>
          <w:szCs w:val="18"/>
        </w:rPr>
        <w:t>Załącznik nr</w:t>
      </w:r>
      <w:r>
        <w:rPr>
          <w:rFonts w:ascii="Muli" w:hAnsi="Muli"/>
          <w:b/>
          <w:i/>
          <w:iCs/>
          <w:sz w:val="18"/>
          <w:szCs w:val="18"/>
        </w:rPr>
        <w:t xml:space="preserve"> </w:t>
      </w:r>
      <w:r>
        <w:rPr>
          <w:rFonts w:ascii="Muli" w:hAnsi="Muli"/>
          <w:b/>
          <w:iCs/>
          <w:sz w:val="18"/>
          <w:szCs w:val="18"/>
        </w:rPr>
        <w:t>1</w:t>
      </w:r>
      <w:r>
        <w:rPr>
          <w:rFonts w:ascii="Muli" w:hAnsi="Muli"/>
          <w:iCs/>
          <w:sz w:val="18"/>
          <w:szCs w:val="18"/>
        </w:rPr>
        <w:t xml:space="preserve"> do Wytycznych w zakresie tworzenia </w:t>
      </w:r>
      <w:r>
        <w:rPr>
          <w:rFonts w:ascii="Muli" w:hAnsi="Muli"/>
          <w:iCs/>
          <w:sz w:val="18"/>
          <w:szCs w:val="18"/>
        </w:rPr>
        <w:br/>
        <w:t>i dostosowania programów studiów w ANSB z dn. 17.04.2023</w:t>
      </w:r>
      <w:r>
        <w:rPr>
          <w:rFonts w:ascii="Muli" w:hAnsi="Muli"/>
          <w:i/>
          <w:iCs/>
          <w:sz w:val="18"/>
          <w:szCs w:val="18"/>
        </w:rPr>
        <w:t xml:space="preserve"> </w:t>
      </w:r>
    </w:p>
    <w:p w14:paraId="570A2A1A" w14:textId="77777777" w:rsidR="00206261" w:rsidRDefault="00206261" w:rsidP="00206261">
      <w:pPr>
        <w:jc w:val="right"/>
        <w:rPr>
          <w:rFonts w:ascii="Verdana" w:hAnsi="Verdana"/>
          <w:i/>
          <w:iCs/>
          <w:sz w:val="18"/>
          <w:szCs w:val="18"/>
        </w:rPr>
      </w:pPr>
    </w:p>
    <w:p w14:paraId="3BFE1A03" w14:textId="77777777" w:rsidR="00206261" w:rsidRDefault="00206261" w:rsidP="00206261">
      <w:pPr>
        <w:keepNext/>
        <w:spacing w:line="276" w:lineRule="auto"/>
        <w:jc w:val="center"/>
        <w:outlineLvl w:val="0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Program studiów kierunku……………..</w:t>
      </w:r>
    </w:p>
    <w:p w14:paraId="1E38B484" w14:textId="77777777" w:rsidR="00206261" w:rsidRDefault="00206261" w:rsidP="00206261">
      <w:pPr>
        <w:keepNext/>
        <w:spacing w:line="276" w:lineRule="auto"/>
        <w:jc w:val="center"/>
        <w:outlineLvl w:val="0"/>
        <w:rPr>
          <w:rFonts w:ascii="Muli" w:hAnsi="Muli"/>
          <w:b/>
        </w:rPr>
      </w:pPr>
    </w:p>
    <w:p w14:paraId="0071F41D" w14:textId="77777777" w:rsidR="00206261" w:rsidRDefault="00206261" w:rsidP="00206261">
      <w:pPr>
        <w:keepNext/>
        <w:spacing w:line="276" w:lineRule="auto"/>
        <w:jc w:val="center"/>
        <w:outlineLvl w:val="0"/>
        <w:rPr>
          <w:rFonts w:ascii="Muli" w:hAnsi="Muli"/>
          <w:b/>
          <w:bCs/>
        </w:rPr>
      </w:pPr>
      <w:r>
        <w:rPr>
          <w:rFonts w:ascii="Muli" w:hAnsi="Muli"/>
          <w:b/>
        </w:rPr>
        <w:t>OPIS KIERUNKU STUDIÓW</w:t>
      </w:r>
      <w:r>
        <w:rPr>
          <w:rFonts w:ascii="Muli" w:hAnsi="Muli"/>
          <w:b/>
          <w:bCs/>
        </w:rPr>
        <w:t xml:space="preserve"> </w:t>
      </w:r>
    </w:p>
    <w:p w14:paraId="2EAEACF1" w14:textId="77777777" w:rsidR="00206261" w:rsidRDefault="00206261" w:rsidP="00206261">
      <w:pPr>
        <w:spacing w:line="276" w:lineRule="auto"/>
        <w:rPr>
          <w:rFonts w:ascii="Muli" w:hAnsi="Muli"/>
          <w:b/>
          <w:u w:val="single"/>
        </w:rPr>
      </w:pPr>
      <w:r>
        <w:rPr>
          <w:rFonts w:ascii="Muli" w:hAnsi="Muli"/>
          <w:b/>
          <w:u w:val="single"/>
        </w:rPr>
        <w:t>Spis treści:</w:t>
      </w:r>
    </w:p>
    <w:p w14:paraId="7E2D5A10" w14:textId="77777777" w:rsidR="00206261" w:rsidRDefault="00206261" w:rsidP="00206261">
      <w:pPr>
        <w:numPr>
          <w:ilvl w:val="0"/>
          <w:numId w:val="34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Ogólna charakterystyka kierunku studiów</w:t>
      </w:r>
    </w:p>
    <w:p w14:paraId="2CE50C37" w14:textId="77777777" w:rsidR="00206261" w:rsidRDefault="00206261" w:rsidP="00206261">
      <w:pPr>
        <w:numPr>
          <w:ilvl w:val="0"/>
          <w:numId w:val="34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Warunki rekrutacji na studia</w:t>
      </w:r>
    </w:p>
    <w:p w14:paraId="6A126787" w14:textId="77777777" w:rsidR="00206261" w:rsidRDefault="00206261" w:rsidP="00206261">
      <w:pPr>
        <w:numPr>
          <w:ilvl w:val="0"/>
          <w:numId w:val="34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Cele kształcenia i możliwości zatrudnienia</w:t>
      </w:r>
    </w:p>
    <w:p w14:paraId="5F1AA62B" w14:textId="77777777" w:rsidR="00206261" w:rsidRDefault="00206261" w:rsidP="00206261">
      <w:pPr>
        <w:numPr>
          <w:ilvl w:val="0"/>
          <w:numId w:val="34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Moduły przedmiotów do wyboru</w:t>
      </w:r>
    </w:p>
    <w:p w14:paraId="1C65B0B1" w14:textId="77777777" w:rsidR="00206261" w:rsidRDefault="00206261" w:rsidP="00206261">
      <w:pPr>
        <w:numPr>
          <w:ilvl w:val="0"/>
          <w:numId w:val="34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Kształcenie w zakresie nowożytnych języków obcych</w:t>
      </w:r>
    </w:p>
    <w:p w14:paraId="04382D74" w14:textId="77777777" w:rsidR="00206261" w:rsidRDefault="00206261" w:rsidP="00206261">
      <w:pPr>
        <w:numPr>
          <w:ilvl w:val="0"/>
          <w:numId w:val="34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Opis zakładanych efektów uczenia się</w:t>
      </w:r>
    </w:p>
    <w:p w14:paraId="7A3462A0" w14:textId="77777777" w:rsidR="00206261" w:rsidRDefault="00206261" w:rsidP="00206261">
      <w:pPr>
        <w:numPr>
          <w:ilvl w:val="0"/>
          <w:numId w:val="34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Szczegółowa charakterystyka kierunku studiów</w:t>
      </w:r>
    </w:p>
    <w:p w14:paraId="46B889C3" w14:textId="77777777" w:rsidR="00206261" w:rsidRDefault="00206261" w:rsidP="00206261">
      <w:pPr>
        <w:spacing w:line="276" w:lineRule="auto"/>
        <w:rPr>
          <w:rFonts w:ascii="Muli" w:hAnsi="Muli"/>
        </w:rPr>
      </w:pPr>
    </w:p>
    <w:p w14:paraId="3089DE93" w14:textId="77777777" w:rsidR="00206261" w:rsidRDefault="00206261" w:rsidP="00206261">
      <w:pPr>
        <w:numPr>
          <w:ilvl w:val="0"/>
          <w:numId w:val="35"/>
        </w:numPr>
        <w:spacing w:after="0" w:line="276" w:lineRule="auto"/>
        <w:jc w:val="both"/>
        <w:rPr>
          <w:rFonts w:ascii="Muli" w:hAnsi="Muli"/>
          <w:b/>
        </w:rPr>
      </w:pPr>
      <w:r>
        <w:rPr>
          <w:rFonts w:ascii="Muli" w:hAnsi="Muli"/>
          <w:b/>
        </w:rPr>
        <w:t>OGÓLNA CHARAKTERYSTYKA KIERUNKU STUDIÓW:</w:t>
      </w:r>
    </w:p>
    <w:p w14:paraId="342C73FC" w14:textId="77777777" w:rsidR="00206261" w:rsidRDefault="00206261" w:rsidP="00206261">
      <w:pPr>
        <w:spacing w:line="276" w:lineRule="auto"/>
        <w:rPr>
          <w:rFonts w:ascii="Muli" w:hAnsi="Muli"/>
        </w:rPr>
      </w:pPr>
    </w:p>
    <w:p w14:paraId="286A686F" w14:textId="77777777" w:rsidR="00206261" w:rsidRDefault="00206261" w:rsidP="00206261">
      <w:pPr>
        <w:keepNext/>
        <w:numPr>
          <w:ilvl w:val="0"/>
          <w:numId w:val="36"/>
        </w:numPr>
        <w:spacing w:after="0" w:line="276" w:lineRule="auto"/>
        <w:outlineLvl w:val="0"/>
        <w:rPr>
          <w:rFonts w:ascii="Muli" w:hAnsi="Muli"/>
        </w:rPr>
      </w:pPr>
      <w:r>
        <w:rPr>
          <w:rFonts w:ascii="Muli" w:hAnsi="Muli"/>
        </w:rPr>
        <w:t>Kolegium:...........................................................................................................................................</w:t>
      </w:r>
    </w:p>
    <w:p w14:paraId="153534A8" w14:textId="77777777" w:rsidR="00206261" w:rsidRDefault="00206261" w:rsidP="00206261">
      <w:pPr>
        <w:keepNext/>
        <w:numPr>
          <w:ilvl w:val="0"/>
          <w:numId w:val="36"/>
        </w:numPr>
        <w:spacing w:after="0" w:line="276" w:lineRule="auto"/>
        <w:outlineLvl w:val="0"/>
        <w:rPr>
          <w:rFonts w:ascii="Muli" w:hAnsi="Muli"/>
        </w:rPr>
      </w:pPr>
      <w:r>
        <w:rPr>
          <w:rFonts w:ascii="Muli" w:hAnsi="Muli"/>
        </w:rPr>
        <w:t>Nazwa kierunku studiów:.........................................................................................................</w:t>
      </w:r>
    </w:p>
    <w:p w14:paraId="3531CBB3" w14:textId="77777777" w:rsidR="00206261" w:rsidRDefault="00206261" w:rsidP="00206261">
      <w:pPr>
        <w:numPr>
          <w:ilvl w:val="0"/>
          <w:numId w:val="36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Poziom studiów:...........................................................................................................................</w:t>
      </w:r>
    </w:p>
    <w:p w14:paraId="5260747B" w14:textId="77777777" w:rsidR="00206261" w:rsidRDefault="00206261" w:rsidP="00206261">
      <w:pPr>
        <w:numPr>
          <w:ilvl w:val="0"/>
          <w:numId w:val="36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Poziom Polskiej Ramy Kwalifikacji:..........................................................................................</w:t>
      </w:r>
    </w:p>
    <w:p w14:paraId="59618672" w14:textId="77777777" w:rsidR="00206261" w:rsidRDefault="00206261" w:rsidP="00206261">
      <w:pPr>
        <w:numPr>
          <w:ilvl w:val="0"/>
          <w:numId w:val="36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Forma studiów:............................................................................................................................</w:t>
      </w:r>
    </w:p>
    <w:p w14:paraId="0D6FB59C" w14:textId="77777777" w:rsidR="00206261" w:rsidRDefault="00206261" w:rsidP="00206261">
      <w:pPr>
        <w:numPr>
          <w:ilvl w:val="0"/>
          <w:numId w:val="36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Profil studiów:................................................................................................................................</w:t>
      </w:r>
    </w:p>
    <w:p w14:paraId="1196CE42" w14:textId="77777777" w:rsidR="00206261" w:rsidRDefault="00206261" w:rsidP="00206261">
      <w:pPr>
        <w:numPr>
          <w:ilvl w:val="0"/>
          <w:numId w:val="36"/>
        </w:numPr>
        <w:spacing w:after="0" w:line="276" w:lineRule="auto"/>
        <w:rPr>
          <w:rFonts w:ascii="Muli" w:hAnsi="Muli"/>
        </w:rPr>
      </w:pPr>
      <w:r>
        <w:rPr>
          <w:rFonts w:ascii="Muli" w:hAnsi="Muli"/>
        </w:rPr>
        <w:t>Tytuł zawodowy nadawany absolwentom: …………………………………………………………………..</w:t>
      </w:r>
    </w:p>
    <w:p w14:paraId="6173705F" w14:textId="77777777" w:rsidR="00206261" w:rsidRDefault="00206261" w:rsidP="00206261">
      <w:pPr>
        <w:numPr>
          <w:ilvl w:val="0"/>
          <w:numId w:val="36"/>
        </w:numPr>
        <w:spacing w:after="0"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Nazwa dyscypliny, do której został przyporządkowany kierunek studiów:.................... </w:t>
      </w:r>
    </w:p>
    <w:p w14:paraId="24AAE7C5" w14:textId="77777777" w:rsidR="00206261" w:rsidRDefault="00206261" w:rsidP="00206261">
      <w:pPr>
        <w:spacing w:line="276" w:lineRule="auto"/>
        <w:ind w:left="360"/>
        <w:jc w:val="both"/>
        <w:rPr>
          <w:rFonts w:ascii="Muli" w:hAnsi="Muli"/>
        </w:rPr>
      </w:pPr>
    </w:p>
    <w:p w14:paraId="4B8A42B0" w14:textId="77777777" w:rsidR="00206261" w:rsidRDefault="00206261" w:rsidP="00206261">
      <w:pPr>
        <w:spacing w:line="276" w:lineRule="auto"/>
        <w:ind w:left="360"/>
        <w:jc w:val="both"/>
        <w:rPr>
          <w:rFonts w:ascii="Muli" w:hAnsi="Muli"/>
        </w:rPr>
      </w:pPr>
      <w:r>
        <w:rPr>
          <w:rFonts w:ascii="Muli" w:hAnsi="Muli"/>
        </w:rPr>
        <w:t xml:space="preserve">W przypadku przyporządkowania kierunku studiów do więcej niż jednej dyscypliny: </w:t>
      </w:r>
    </w:p>
    <w:p w14:paraId="122D36C7" w14:textId="77777777" w:rsidR="00206261" w:rsidRDefault="00206261" w:rsidP="00206261">
      <w:pPr>
        <w:spacing w:line="276" w:lineRule="auto"/>
        <w:ind w:left="360"/>
        <w:jc w:val="both"/>
        <w:rPr>
          <w:rFonts w:ascii="Muli" w:hAnsi="Muli"/>
        </w:rPr>
      </w:pPr>
    </w:p>
    <w:p w14:paraId="6B9B25CA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a) w tabeli poniżej należy wpisać nazwę dyscypliny wiodącej, w ramach której uzyskiwana jest ponad połowa efektów uczenia się wraz z określeniem procentowego udziału liczby punktów ECTS dla tej dyscypliny w ogólnej liczbie punktów ECTS wymaganej do ukończenia studiów na kierunku. </w:t>
      </w:r>
    </w:p>
    <w:p w14:paraId="3A05AABF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sz w:val="14"/>
        </w:rPr>
      </w:pPr>
      <w:r>
        <w:rPr>
          <w:rFonts w:ascii="Muli" w:hAnsi="Muli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2521"/>
        <w:gridCol w:w="2364"/>
      </w:tblGrid>
      <w:tr w:rsidR="00206261" w14:paraId="653C1D0F" w14:textId="77777777" w:rsidTr="00206261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3EAD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lang w:eastAsia="ja-JP"/>
              </w:rPr>
              <w:t xml:space="preserve"> </w:t>
            </w:r>
            <w:r>
              <w:rPr>
                <w:rFonts w:ascii="Muli" w:hAnsi="Muli"/>
                <w:b/>
                <w:bCs/>
                <w:lang w:eastAsia="ja-JP"/>
              </w:rPr>
              <w:t>Nazwa dyscypliny</w:t>
            </w:r>
          </w:p>
          <w:p w14:paraId="34952BCB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wiodącej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E662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Punkty ECTS</w:t>
            </w:r>
          </w:p>
        </w:tc>
      </w:tr>
      <w:tr w:rsidR="00206261" w14:paraId="239101A1" w14:textId="77777777" w:rsidTr="002062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B206" w14:textId="77777777" w:rsidR="00206261" w:rsidRDefault="00206261">
            <w:pPr>
              <w:rPr>
                <w:rFonts w:ascii="Muli" w:hAnsi="Muli"/>
                <w:lang w:eastAsia="ja-JP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6766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Liczba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7803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% udziału</w:t>
            </w:r>
          </w:p>
        </w:tc>
      </w:tr>
      <w:tr w:rsidR="00206261" w14:paraId="451D2D54" w14:textId="77777777" w:rsidTr="00206261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E9B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DDE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1EA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</w:tr>
    </w:tbl>
    <w:p w14:paraId="0B60C683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lang w:eastAsia="pl-PL"/>
        </w:rPr>
      </w:pPr>
    </w:p>
    <w:p w14:paraId="1AAC55A7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b) W tabeli poniżej należy wpisać nazwy pozostałych dyscyplin wraz z określeniem procentowego udziału liczby punktów ECTS dla pozostałych dyscyplin w ogólnej liczbie punktów ECTS wymaganej do ukończenia studiów na kierunku. </w:t>
      </w:r>
    </w:p>
    <w:p w14:paraId="605E94C6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sz w:val="14"/>
        </w:rPr>
      </w:pPr>
      <w:r>
        <w:rPr>
          <w:rFonts w:ascii="Muli" w:hAnsi="Muli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952"/>
        <w:gridCol w:w="2430"/>
        <w:gridCol w:w="2266"/>
      </w:tblGrid>
      <w:tr w:rsidR="00206261" w14:paraId="19B5588B" w14:textId="77777777" w:rsidTr="0020626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71C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538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Nazwa dyscypliny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8A17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Punkty ECTS</w:t>
            </w:r>
          </w:p>
        </w:tc>
      </w:tr>
      <w:tr w:rsidR="00206261" w14:paraId="43CA2955" w14:textId="77777777" w:rsidTr="002062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8B36" w14:textId="77777777" w:rsidR="00206261" w:rsidRDefault="00206261">
            <w:pPr>
              <w:rPr>
                <w:rFonts w:ascii="Muli" w:hAnsi="Muli"/>
                <w:b/>
                <w:bCs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71BB" w14:textId="77777777" w:rsidR="00206261" w:rsidRDefault="00206261">
            <w:pPr>
              <w:rPr>
                <w:rFonts w:ascii="Muli" w:hAnsi="Muli"/>
                <w:b/>
                <w:bCs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E7FB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Liczba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41E1" w14:textId="77777777" w:rsidR="00206261" w:rsidRDefault="00206261">
            <w:pPr>
              <w:tabs>
                <w:tab w:val="num" w:pos="0"/>
              </w:tabs>
              <w:spacing w:line="276" w:lineRule="auto"/>
              <w:jc w:val="center"/>
              <w:rPr>
                <w:rFonts w:ascii="Muli" w:hAnsi="Muli"/>
                <w:b/>
                <w:bCs/>
                <w:lang w:eastAsia="ja-JP"/>
              </w:rPr>
            </w:pPr>
            <w:r>
              <w:rPr>
                <w:rFonts w:ascii="Muli" w:hAnsi="Muli"/>
                <w:b/>
                <w:bCs/>
                <w:lang w:eastAsia="ja-JP"/>
              </w:rPr>
              <w:t>% udziału</w:t>
            </w:r>
          </w:p>
        </w:tc>
      </w:tr>
      <w:tr w:rsidR="00206261" w14:paraId="0A5F7893" w14:textId="77777777" w:rsidTr="002062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E7E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EBB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64D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DB1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</w:tr>
      <w:tr w:rsidR="00206261" w14:paraId="509C8B1C" w14:textId="77777777" w:rsidTr="002062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9E4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2EE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9A8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9A9" w14:textId="77777777" w:rsidR="00206261" w:rsidRDefault="00206261">
            <w:pPr>
              <w:tabs>
                <w:tab w:val="num" w:pos="0"/>
              </w:tabs>
              <w:spacing w:line="276" w:lineRule="auto"/>
              <w:jc w:val="both"/>
              <w:rPr>
                <w:rFonts w:ascii="Muli" w:hAnsi="Muli"/>
                <w:lang w:eastAsia="ja-JP"/>
              </w:rPr>
            </w:pPr>
          </w:p>
        </w:tc>
      </w:tr>
    </w:tbl>
    <w:p w14:paraId="20918E89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lang w:eastAsia="pl-PL"/>
        </w:rPr>
      </w:pPr>
    </w:p>
    <w:p w14:paraId="0B15DDB0" w14:textId="77777777" w:rsidR="00206261" w:rsidRDefault="00206261" w:rsidP="00206261">
      <w:pPr>
        <w:numPr>
          <w:ilvl w:val="0"/>
          <w:numId w:val="36"/>
        </w:numPr>
        <w:spacing w:after="0"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Wskazanie związku kierunku studiów ze strategią rozwoju oraz misją Uczelni: ……………..................................................................................................................................................... </w:t>
      </w:r>
    </w:p>
    <w:p w14:paraId="60E65A17" w14:textId="77777777" w:rsidR="00206261" w:rsidRDefault="00206261" w:rsidP="00206261">
      <w:pPr>
        <w:spacing w:line="276" w:lineRule="auto"/>
        <w:ind w:left="720"/>
        <w:jc w:val="both"/>
        <w:rPr>
          <w:rFonts w:ascii="Muli" w:hAnsi="Muli"/>
        </w:rPr>
      </w:pPr>
      <w:r>
        <w:rPr>
          <w:rFonts w:ascii="Muli" w:hAnsi="Muli"/>
        </w:rPr>
        <w:t>…………….....................................................................................................................................................</w:t>
      </w:r>
    </w:p>
    <w:p w14:paraId="001B0431" w14:textId="77777777" w:rsidR="00206261" w:rsidRDefault="00206261" w:rsidP="00206261">
      <w:pPr>
        <w:spacing w:line="276" w:lineRule="auto"/>
        <w:ind w:left="720"/>
        <w:jc w:val="both"/>
        <w:rPr>
          <w:rFonts w:ascii="Muli" w:hAnsi="Muli"/>
        </w:rPr>
      </w:pPr>
    </w:p>
    <w:p w14:paraId="277C8B7E" w14:textId="77777777" w:rsidR="00206261" w:rsidRDefault="00206261" w:rsidP="00206261">
      <w:pPr>
        <w:numPr>
          <w:ilvl w:val="0"/>
          <w:numId w:val="35"/>
        </w:numPr>
        <w:spacing w:after="0" w:line="276" w:lineRule="auto"/>
        <w:jc w:val="both"/>
        <w:rPr>
          <w:rFonts w:ascii="Muli" w:hAnsi="Muli"/>
          <w:b/>
        </w:rPr>
      </w:pPr>
      <w:r>
        <w:rPr>
          <w:rFonts w:ascii="Muli" w:hAnsi="Muli"/>
          <w:b/>
        </w:rPr>
        <w:t>WARUNKI REKRUTACJI NA STUDIA:</w:t>
      </w:r>
    </w:p>
    <w:p w14:paraId="70002362" w14:textId="77777777" w:rsidR="00206261" w:rsidRDefault="00206261" w:rsidP="00206261">
      <w:pPr>
        <w:spacing w:line="276" w:lineRule="auto"/>
        <w:ind w:left="1080"/>
        <w:jc w:val="both"/>
        <w:rPr>
          <w:rFonts w:ascii="Muli" w:hAnsi="Muli"/>
          <w:b/>
        </w:rPr>
      </w:pPr>
    </w:p>
    <w:p w14:paraId="505A612F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  <w:r>
        <w:rPr>
          <w:rFonts w:ascii="Muli" w:hAnsi="Muli"/>
        </w:rPr>
        <w:t>Wymagania wstępne (oczekiwane kompetencje kandydata): ..................................... ...............................................................................................................................................................................</w:t>
      </w:r>
    </w:p>
    <w:p w14:paraId="364F2835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  <w:r>
        <w:rPr>
          <w:rFonts w:ascii="Muli" w:hAnsi="Muli"/>
        </w:rPr>
        <w:t>Zasady rekrutacji ...........................................................................................................................................</w:t>
      </w:r>
    </w:p>
    <w:p w14:paraId="15C654D2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  <w:r>
        <w:rPr>
          <w:rFonts w:ascii="Muli" w:hAnsi="Muli"/>
        </w:rPr>
        <w:t>.............................................................................................................................................................................</w:t>
      </w:r>
    </w:p>
    <w:p w14:paraId="74B0AE6A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</w:p>
    <w:p w14:paraId="39200634" w14:textId="77777777" w:rsidR="00206261" w:rsidRDefault="00206261" w:rsidP="00206261">
      <w:pPr>
        <w:numPr>
          <w:ilvl w:val="0"/>
          <w:numId w:val="35"/>
        </w:numPr>
        <w:spacing w:after="0" w:line="276" w:lineRule="auto"/>
        <w:jc w:val="both"/>
        <w:rPr>
          <w:rFonts w:ascii="Muli" w:hAnsi="Muli"/>
          <w:b/>
        </w:rPr>
      </w:pPr>
      <w:r>
        <w:rPr>
          <w:rFonts w:ascii="Muli" w:hAnsi="Muli"/>
          <w:b/>
        </w:rPr>
        <w:t>CELE KSZTAŁCENIA I MOŻLIWOŚCI ZATRUDNIENIA</w:t>
      </w:r>
    </w:p>
    <w:p w14:paraId="1C9ACFBC" w14:textId="77777777" w:rsidR="00206261" w:rsidRDefault="00206261" w:rsidP="00206261">
      <w:pPr>
        <w:spacing w:line="276" w:lineRule="auto"/>
        <w:ind w:left="360"/>
        <w:jc w:val="both"/>
        <w:rPr>
          <w:rFonts w:ascii="Muli" w:hAnsi="Muli"/>
          <w:b/>
        </w:rPr>
      </w:pPr>
    </w:p>
    <w:p w14:paraId="7A2026C6" w14:textId="77777777" w:rsidR="00206261" w:rsidRDefault="00206261" w:rsidP="00206261">
      <w:pPr>
        <w:spacing w:line="276" w:lineRule="auto"/>
        <w:ind w:left="1080"/>
        <w:jc w:val="both"/>
        <w:rPr>
          <w:rFonts w:ascii="Muli" w:hAnsi="Muli"/>
          <w:b/>
        </w:rPr>
      </w:pPr>
    </w:p>
    <w:p w14:paraId="3E7C8512" w14:textId="77777777" w:rsidR="00206261" w:rsidRDefault="00206261" w:rsidP="00206261">
      <w:pPr>
        <w:pStyle w:val="NormalnyWeb"/>
        <w:spacing w:before="0" w:beforeAutospacing="0" w:after="0" w:afterAutospacing="0" w:line="276" w:lineRule="auto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Ogólne informacje związane z programem studiów (ogólne cele kształcenia oraz możliwości zatrudnienia, typowe miejsca pracy i możliwości kontynuacji kształcenia przez absolwentów – sylwetka absolwenta, rekomendowane stanowiska pracy (zawody): …………………………........................................................................................................................</w:t>
      </w:r>
    </w:p>
    <w:p w14:paraId="4A09E937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  <w:r>
        <w:rPr>
          <w:rFonts w:ascii="Muli" w:hAnsi="Muli"/>
        </w:rPr>
        <w:t>............................................................................................................................................................................</w:t>
      </w:r>
      <w:bookmarkStart w:id="0" w:name="_Toc71713910"/>
      <w:bookmarkStart w:id="1" w:name="_Toc69817073"/>
    </w:p>
    <w:p w14:paraId="7944CF79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</w:p>
    <w:p w14:paraId="5FD855C2" w14:textId="77777777" w:rsidR="00206261" w:rsidRDefault="00206261" w:rsidP="00206261">
      <w:pPr>
        <w:numPr>
          <w:ilvl w:val="0"/>
          <w:numId w:val="35"/>
        </w:numPr>
        <w:spacing w:after="0" w:line="276" w:lineRule="auto"/>
        <w:jc w:val="both"/>
        <w:rPr>
          <w:rFonts w:ascii="Muli" w:hAnsi="Muli"/>
          <w:b/>
        </w:rPr>
      </w:pPr>
      <w:r>
        <w:rPr>
          <w:rFonts w:ascii="Muli" w:hAnsi="Muli"/>
          <w:b/>
        </w:rPr>
        <w:t>MODUŁY PRZEDMIOTÓW DO WYBORU:</w:t>
      </w:r>
      <w:bookmarkEnd w:id="0"/>
      <w:bookmarkEnd w:id="1"/>
      <w:r>
        <w:rPr>
          <w:rFonts w:ascii="Muli" w:hAnsi="Muli"/>
          <w:b/>
        </w:rPr>
        <w:t xml:space="preserve">  </w:t>
      </w:r>
    </w:p>
    <w:p w14:paraId="095ED69C" w14:textId="77777777" w:rsidR="00206261" w:rsidRDefault="00206261" w:rsidP="00206261">
      <w:pPr>
        <w:spacing w:line="276" w:lineRule="auto"/>
        <w:ind w:left="1080"/>
        <w:jc w:val="both"/>
        <w:rPr>
          <w:rFonts w:ascii="Muli" w:hAnsi="Muli"/>
          <w:b/>
        </w:rPr>
      </w:pPr>
    </w:p>
    <w:p w14:paraId="165BDE10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 xml:space="preserve">Moduł 1. </w:t>
      </w:r>
      <w:r>
        <w:rPr>
          <w:rFonts w:ascii="Muli" w:hAnsi="Muli"/>
          <w:bCs/>
        </w:rPr>
        <w:t>OPIS</w:t>
      </w:r>
      <w:r>
        <w:rPr>
          <w:rFonts w:ascii="Muli" w:hAnsi="Muli"/>
          <w:b/>
          <w:bCs/>
        </w:rPr>
        <w:t>………………</w:t>
      </w:r>
    </w:p>
    <w:p w14:paraId="5D62D8EA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 xml:space="preserve">Moduł 2. </w:t>
      </w:r>
      <w:r>
        <w:rPr>
          <w:rFonts w:ascii="Muli" w:hAnsi="Muli"/>
          <w:bCs/>
        </w:rPr>
        <w:t>OPIS</w:t>
      </w:r>
      <w:r>
        <w:rPr>
          <w:rFonts w:ascii="Muli" w:hAnsi="Muli"/>
          <w:b/>
          <w:bCs/>
        </w:rPr>
        <w:t>………………</w:t>
      </w:r>
      <w:bookmarkStart w:id="2" w:name="_Toc71713911"/>
      <w:bookmarkStart w:id="3" w:name="_Toc69817077"/>
      <w:bookmarkStart w:id="4" w:name="_Toc47071869"/>
    </w:p>
    <w:p w14:paraId="34285F54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b/>
          <w:bCs/>
        </w:rPr>
      </w:pPr>
    </w:p>
    <w:p w14:paraId="0BDDD696" w14:textId="77777777" w:rsidR="00206261" w:rsidRDefault="00206261" w:rsidP="00206261">
      <w:pPr>
        <w:numPr>
          <w:ilvl w:val="0"/>
          <w:numId w:val="35"/>
        </w:numPr>
        <w:spacing w:after="0" w:line="276" w:lineRule="auto"/>
        <w:jc w:val="both"/>
        <w:rPr>
          <w:rFonts w:ascii="Muli" w:hAnsi="Muli"/>
          <w:b/>
          <w:bCs/>
        </w:rPr>
      </w:pPr>
      <w:r>
        <w:rPr>
          <w:rFonts w:ascii="Muli" w:hAnsi="Muli"/>
          <w:b/>
        </w:rPr>
        <w:t xml:space="preserve"> KSZTAŁCENIE W ZAKRESIE NOWOŻYTNYCH JĘZYKÓW OBCYCH</w:t>
      </w:r>
      <w:bookmarkEnd w:id="2"/>
      <w:bookmarkEnd w:id="3"/>
      <w:bookmarkEnd w:id="4"/>
    </w:p>
    <w:p w14:paraId="587DED64" w14:textId="77777777" w:rsidR="00206261" w:rsidRDefault="00206261" w:rsidP="00206261">
      <w:pPr>
        <w:pStyle w:val="NormalnyWeb"/>
        <w:spacing w:before="0" w:beforeAutospacing="0" w:after="0" w:afterAutospacing="0" w:line="276" w:lineRule="auto"/>
        <w:jc w:val="both"/>
        <w:rPr>
          <w:rFonts w:ascii="Muli" w:hAnsi="Muli"/>
          <w:sz w:val="22"/>
          <w:szCs w:val="22"/>
        </w:rPr>
      </w:pPr>
    </w:p>
    <w:p w14:paraId="7208F84E" w14:textId="77777777" w:rsidR="00206261" w:rsidRDefault="00206261" w:rsidP="00206261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Kształcenie w zakresie nowożytnych języków obcych jest realizowane poprzez przedmiot kierunkowy obowiązkowy oraz przedmioty w języku angielskim:…………………………………………………</w:t>
      </w:r>
    </w:p>
    <w:p w14:paraId="5D2AC684" w14:textId="77777777" w:rsidR="00206261" w:rsidRDefault="00206261" w:rsidP="00206261">
      <w:pPr>
        <w:rPr>
          <w:rFonts w:ascii="Muli" w:hAnsi="Muli"/>
          <w:sz w:val="20"/>
          <w:szCs w:val="20"/>
        </w:rPr>
        <w:sectPr w:rsidR="00206261">
          <w:pgSz w:w="11906" w:h="16838"/>
          <w:pgMar w:top="1417" w:right="1417" w:bottom="1417" w:left="1417" w:header="709" w:footer="709" w:gutter="0"/>
          <w:cols w:space="708"/>
        </w:sectPr>
      </w:pPr>
    </w:p>
    <w:p w14:paraId="4D0E8B4C" w14:textId="77777777" w:rsidR="00206261" w:rsidRDefault="00206261" w:rsidP="00206261">
      <w:pPr>
        <w:numPr>
          <w:ilvl w:val="0"/>
          <w:numId w:val="35"/>
        </w:numPr>
        <w:spacing w:after="0" w:line="240" w:lineRule="auto"/>
        <w:jc w:val="both"/>
        <w:rPr>
          <w:rFonts w:ascii="Muli" w:hAnsi="Muli"/>
          <w:b/>
          <w:szCs w:val="20"/>
        </w:rPr>
      </w:pPr>
      <w:r>
        <w:rPr>
          <w:rFonts w:ascii="Muli" w:hAnsi="Muli"/>
          <w:b/>
          <w:szCs w:val="20"/>
        </w:rPr>
        <w:t>OPIS ZAKŁADANYCH EFEKTÓW UCZENIA SIĘ:</w:t>
      </w:r>
    </w:p>
    <w:p w14:paraId="4202B82D" w14:textId="77777777" w:rsidR="00206261" w:rsidRDefault="00206261" w:rsidP="00206261">
      <w:pPr>
        <w:numPr>
          <w:ilvl w:val="0"/>
          <w:numId w:val="37"/>
        </w:numPr>
        <w:spacing w:after="0" w:line="240" w:lineRule="auto"/>
        <w:jc w:val="both"/>
        <w:rPr>
          <w:rFonts w:ascii="Muli" w:hAnsi="Muli"/>
          <w:b/>
          <w:szCs w:val="20"/>
        </w:rPr>
      </w:pPr>
      <w:r>
        <w:rPr>
          <w:rFonts w:ascii="Muli" w:hAnsi="Muli"/>
          <w:b/>
          <w:szCs w:val="20"/>
        </w:rPr>
        <w:t>Tabela odniesień kierunkowych efektów uczenia się (KEU) do charakterystyk drugiego stopnia Polskiej Ramy Kwalifikacji (PRK)</w:t>
      </w:r>
    </w:p>
    <w:p w14:paraId="7D6080D1" w14:textId="77777777" w:rsidR="00206261" w:rsidRDefault="00206261" w:rsidP="00206261">
      <w:pPr>
        <w:jc w:val="both"/>
        <w:rPr>
          <w:rFonts w:ascii="Muli" w:hAnsi="Muli"/>
          <w:b/>
          <w:sz w:val="20"/>
          <w:szCs w:val="2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3"/>
        <w:gridCol w:w="10991"/>
        <w:gridCol w:w="3160"/>
      </w:tblGrid>
      <w:tr w:rsidR="00206261" w14:paraId="699B808F" w14:textId="77777777" w:rsidTr="00206261">
        <w:trPr>
          <w:trHeight w:val="558"/>
          <w:jc w:val="center"/>
        </w:trPr>
        <w:tc>
          <w:tcPr>
            <w:tcW w:w="1592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7A3AD665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  <w:p w14:paraId="3E3FE64A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Nazwa kierunku studiów: ...........................................................................................</w:t>
            </w:r>
          </w:p>
          <w:p w14:paraId="347279A1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Poziom kształcenia (studiów): ...................................................................................</w:t>
            </w:r>
          </w:p>
          <w:p w14:paraId="26B0D9AD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Profil kształcenia: .......................................................................................................</w:t>
            </w:r>
          </w:p>
        </w:tc>
      </w:tr>
      <w:tr w:rsidR="00206261" w14:paraId="019C8486" w14:textId="77777777" w:rsidTr="00206261">
        <w:trPr>
          <w:trHeight w:val="558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0D9FEF6E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SYMBOL KEU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4BB0FDA4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KIERUNKOWE EFEKTY UCZENIA SIĘ (KEU)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14:paraId="5FFF5CA2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 xml:space="preserve">SYMBOL </w:t>
            </w:r>
          </w:p>
          <w:p w14:paraId="6291ADCF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 xml:space="preserve">(ODNIESIENIE KEU DO </w:t>
            </w:r>
          </w:p>
          <w:p w14:paraId="09C5BAD0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PRK)</w:t>
            </w:r>
          </w:p>
        </w:tc>
      </w:tr>
      <w:tr w:rsidR="00206261" w14:paraId="134AC122" w14:textId="77777777" w:rsidTr="00206261">
        <w:trPr>
          <w:trHeight w:val="227"/>
          <w:jc w:val="center"/>
        </w:trPr>
        <w:tc>
          <w:tcPr>
            <w:tcW w:w="1592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C94BCAD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WIEDZA</w:t>
            </w:r>
          </w:p>
          <w:p w14:paraId="21173B4D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i/>
                <w:sz w:val="18"/>
                <w:szCs w:val="18"/>
                <w:lang w:eastAsia="ja-JP"/>
              </w:rPr>
              <w:t>(„Student zna i rozumie...”)</w:t>
            </w:r>
          </w:p>
        </w:tc>
      </w:tr>
      <w:tr w:rsidR="00206261" w14:paraId="20F58F6E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FE5C2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K_W01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E03FD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6BE9D0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36A500F3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C31A7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K_W02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97A1C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AE3E9F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64808FDA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2440A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924B4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21C49E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1C189EB0" w14:textId="77777777" w:rsidTr="00206261">
        <w:trPr>
          <w:trHeight w:val="227"/>
          <w:jc w:val="center"/>
        </w:trPr>
        <w:tc>
          <w:tcPr>
            <w:tcW w:w="1592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31B8FB7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UMIEJĘTNOŚCI</w:t>
            </w:r>
          </w:p>
          <w:p w14:paraId="43653114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i/>
                <w:sz w:val="18"/>
                <w:szCs w:val="18"/>
                <w:lang w:eastAsia="ja-JP"/>
              </w:rPr>
              <w:t>(„Student potrafi…”)</w:t>
            </w:r>
          </w:p>
        </w:tc>
      </w:tr>
      <w:tr w:rsidR="00206261" w14:paraId="43FB3DF4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9848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K_U01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AF3E5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2B8E35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0EF4AB3C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4840C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K_U02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A81FF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E9F1F9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50361556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9E51A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6FB27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CDBF70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35B7EA06" w14:textId="77777777" w:rsidTr="00206261">
        <w:trPr>
          <w:trHeight w:val="227"/>
          <w:jc w:val="center"/>
        </w:trPr>
        <w:tc>
          <w:tcPr>
            <w:tcW w:w="1592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5DD626D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KOMPETENCJE SPOŁECZNE</w:t>
            </w:r>
          </w:p>
          <w:p w14:paraId="5915D5CC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eastAsia="Batang" w:hAnsi="Muli"/>
                <w:i/>
                <w:sz w:val="18"/>
                <w:szCs w:val="18"/>
                <w:lang w:eastAsia="ja-JP"/>
              </w:rPr>
              <w:t>(„Student jest gotów do…”)</w:t>
            </w:r>
          </w:p>
        </w:tc>
      </w:tr>
      <w:tr w:rsidR="00206261" w14:paraId="5A81B120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9A5C5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K_K01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95C40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D4A318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26D92CE3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50306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K_K02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1D452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3B3126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0AA7A0C9" w14:textId="77777777" w:rsidTr="00206261">
        <w:trPr>
          <w:trHeight w:val="227"/>
          <w:jc w:val="center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49BCF23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8666748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4E87C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</w:tbl>
    <w:p w14:paraId="5BCFFA49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20"/>
          <w:szCs w:val="20"/>
          <w:lang w:eastAsia="pl-PL"/>
        </w:rPr>
      </w:pPr>
    </w:p>
    <w:p w14:paraId="54C1B65C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b/>
          <w:sz w:val="16"/>
          <w:szCs w:val="18"/>
          <w:u w:val="single"/>
        </w:rPr>
      </w:pPr>
      <w:r>
        <w:rPr>
          <w:rFonts w:ascii="Muli" w:eastAsia="Batang" w:hAnsi="Muli"/>
          <w:b/>
          <w:sz w:val="16"/>
          <w:szCs w:val="18"/>
          <w:u w:val="single"/>
        </w:rPr>
        <w:t>Objaśnienie oznaczeń stosowanych we wszystkich tabelach:</w:t>
      </w:r>
    </w:p>
    <w:p w14:paraId="267DBA38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16"/>
          <w:szCs w:val="16"/>
        </w:rPr>
      </w:pPr>
      <w:r>
        <w:rPr>
          <w:rFonts w:ascii="Muli" w:eastAsia="Batang" w:hAnsi="Muli"/>
          <w:b/>
          <w:bCs/>
          <w:sz w:val="16"/>
          <w:szCs w:val="16"/>
        </w:rPr>
        <w:t>K (przed podkreślnikiem)</w:t>
      </w:r>
      <w:r>
        <w:rPr>
          <w:rFonts w:ascii="Muli" w:eastAsia="Batang" w:hAnsi="Muli"/>
          <w:sz w:val="16"/>
          <w:szCs w:val="16"/>
        </w:rPr>
        <w:t xml:space="preserve"> – skrót (symbol literowy) nazwy kierunku, fo których odnoszą się kierunkowe efekty uczenia się</w:t>
      </w:r>
    </w:p>
    <w:p w14:paraId="405DC52B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16"/>
          <w:szCs w:val="18"/>
        </w:rPr>
      </w:pPr>
      <w:r>
        <w:rPr>
          <w:rFonts w:ascii="Muli" w:eastAsia="Batang" w:hAnsi="Muli"/>
          <w:sz w:val="16"/>
          <w:szCs w:val="18"/>
        </w:rPr>
        <w:t>numer efektu w obrębie danej kategorii, zapisany w postaci dwóch cyfr dziesiętnych (numery 1-9 są poprzedzone cyfrą 0).</w:t>
      </w:r>
    </w:p>
    <w:p w14:paraId="6861DFC1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16"/>
          <w:szCs w:val="18"/>
        </w:rPr>
      </w:pPr>
      <w:r>
        <w:rPr>
          <w:rFonts w:ascii="Muli" w:eastAsia="Batang" w:hAnsi="Muli"/>
          <w:b/>
          <w:sz w:val="16"/>
          <w:szCs w:val="18"/>
        </w:rPr>
        <w:t>W (po podkreślniku)</w:t>
      </w:r>
      <w:r>
        <w:rPr>
          <w:rFonts w:ascii="Muli" w:eastAsia="Batang" w:hAnsi="Muli"/>
          <w:sz w:val="16"/>
          <w:szCs w:val="18"/>
        </w:rPr>
        <w:t xml:space="preserve"> – kategoria wiedzy</w:t>
      </w:r>
    </w:p>
    <w:p w14:paraId="0DD1E6DA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16"/>
          <w:szCs w:val="18"/>
        </w:rPr>
      </w:pPr>
      <w:r>
        <w:rPr>
          <w:rFonts w:ascii="Muli" w:eastAsia="Batang" w:hAnsi="Muli"/>
          <w:b/>
          <w:sz w:val="16"/>
          <w:szCs w:val="18"/>
        </w:rPr>
        <w:t>U (po podkreślniku)</w:t>
      </w:r>
      <w:r>
        <w:rPr>
          <w:rFonts w:ascii="Muli" w:eastAsia="Batang" w:hAnsi="Muli"/>
          <w:sz w:val="16"/>
          <w:szCs w:val="18"/>
        </w:rPr>
        <w:t xml:space="preserve"> – kategoria umiejętności</w:t>
      </w:r>
    </w:p>
    <w:p w14:paraId="4891F6B6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16"/>
          <w:szCs w:val="18"/>
        </w:rPr>
      </w:pPr>
      <w:r>
        <w:rPr>
          <w:rFonts w:ascii="Muli" w:eastAsia="Batang" w:hAnsi="Muli"/>
          <w:b/>
          <w:sz w:val="16"/>
          <w:szCs w:val="18"/>
        </w:rPr>
        <w:t>K (po podkreślniku)</w:t>
      </w:r>
      <w:r>
        <w:rPr>
          <w:rFonts w:ascii="Muli" w:eastAsia="Batang" w:hAnsi="Muli"/>
          <w:sz w:val="16"/>
          <w:szCs w:val="18"/>
        </w:rPr>
        <w:t xml:space="preserve"> – kategoria kompetencji społecznych</w:t>
      </w:r>
    </w:p>
    <w:p w14:paraId="22B282D4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16"/>
          <w:szCs w:val="18"/>
        </w:rPr>
      </w:pPr>
      <w:r>
        <w:rPr>
          <w:rFonts w:ascii="Muli" w:eastAsia="Batang" w:hAnsi="Muli"/>
          <w:b/>
          <w:sz w:val="16"/>
          <w:szCs w:val="18"/>
        </w:rPr>
        <w:t>Inz</w:t>
      </w:r>
      <w:r>
        <w:rPr>
          <w:rFonts w:ascii="Muli" w:eastAsia="Batang" w:hAnsi="Muli"/>
          <w:sz w:val="16"/>
          <w:szCs w:val="18"/>
        </w:rPr>
        <w:t xml:space="preserve"> – oznacza kwalifikacje inżynierskie * np. T1A_W01, T1A_W10</w:t>
      </w:r>
    </w:p>
    <w:p w14:paraId="3551C945" w14:textId="77777777" w:rsidR="00206261" w:rsidRDefault="00206261" w:rsidP="00206261">
      <w:pPr>
        <w:autoSpaceDE w:val="0"/>
        <w:autoSpaceDN w:val="0"/>
        <w:adjustRightInd w:val="0"/>
        <w:rPr>
          <w:rFonts w:ascii="Muli" w:eastAsia="Times New Roman" w:hAnsi="Muli"/>
          <w:b/>
          <w:bCs/>
        </w:rPr>
      </w:pPr>
      <w:r>
        <w:rPr>
          <w:rFonts w:ascii="Muli" w:eastAsia="Batang" w:hAnsi="Muli"/>
          <w:sz w:val="18"/>
          <w:szCs w:val="18"/>
        </w:rPr>
        <w:br w:type="page"/>
      </w:r>
      <w:r>
        <w:rPr>
          <w:rFonts w:ascii="Muli" w:hAnsi="Muli"/>
          <w:b/>
          <w:bCs/>
        </w:rPr>
        <w:t>b) Tabela zgodności* kompetencji inżynierskich (EKI) z kierunkowymi efektami uczenia się (KEU)</w:t>
      </w:r>
    </w:p>
    <w:p w14:paraId="1DA33622" w14:textId="77777777" w:rsidR="00206261" w:rsidRDefault="00206261" w:rsidP="00206261">
      <w:pPr>
        <w:jc w:val="both"/>
        <w:rPr>
          <w:rFonts w:ascii="Muli" w:hAnsi="Muli"/>
          <w:b/>
          <w:szCs w:val="20"/>
        </w:rPr>
      </w:pPr>
    </w:p>
    <w:p w14:paraId="19607691" w14:textId="77777777" w:rsidR="00206261" w:rsidRDefault="00206261" w:rsidP="00206261">
      <w:pPr>
        <w:jc w:val="both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 xml:space="preserve">Tabelę należy wypełnić tylko w przypadku, gdy studia na tym kierunku studiów mają prowadzić do uzyskania tytułu zawodowego inżyniera </w:t>
      </w:r>
    </w:p>
    <w:p w14:paraId="24B165B4" w14:textId="77777777" w:rsidR="00206261" w:rsidRDefault="00206261" w:rsidP="00206261">
      <w:pPr>
        <w:jc w:val="both"/>
        <w:rPr>
          <w:rFonts w:ascii="Muli" w:hAnsi="Muli"/>
          <w:b/>
          <w:sz w:val="20"/>
          <w:szCs w:val="2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3"/>
        <w:gridCol w:w="10961"/>
        <w:gridCol w:w="3160"/>
      </w:tblGrid>
      <w:tr w:rsidR="00206261" w14:paraId="23254F36" w14:textId="77777777" w:rsidTr="00206261">
        <w:trPr>
          <w:trHeight w:val="558"/>
          <w:jc w:val="center"/>
        </w:trPr>
        <w:tc>
          <w:tcPr>
            <w:tcW w:w="1592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449779BD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  <w:p w14:paraId="02262F37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Nazwa kierunku studiów: ...........................................................................................</w:t>
            </w:r>
          </w:p>
          <w:p w14:paraId="0DEE0582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Poziom kształcenia (studiów): ...................................................................................</w:t>
            </w:r>
          </w:p>
          <w:p w14:paraId="7F560C5D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Profil kształcenia: .......................................................................................................</w:t>
            </w:r>
          </w:p>
        </w:tc>
      </w:tr>
      <w:tr w:rsidR="00206261" w14:paraId="53BE0829" w14:textId="77777777" w:rsidTr="00206261">
        <w:trPr>
          <w:trHeight w:val="558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695C952B" w14:textId="77777777" w:rsidR="00206261" w:rsidRDefault="00206261">
            <w:pPr>
              <w:ind w:right="179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 xml:space="preserve">SYMBOL EKI </w:t>
            </w:r>
          </w:p>
          <w:p w14:paraId="1FD3888F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dla kompetencji inżynierskich</w:t>
            </w: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12AAC0C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EFEKTY UCZENIA SIĘ DLA KOMPETENCJI INŻYNIERSKICH</w:t>
            </w:r>
          </w:p>
          <w:p w14:paraId="2D16F086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14:paraId="641605F1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 xml:space="preserve">SYMBOL </w:t>
            </w:r>
          </w:p>
          <w:p w14:paraId="3BEED068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 xml:space="preserve">(ODNIESIENIE DO KEU) </w:t>
            </w:r>
          </w:p>
        </w:tc>
      </w:tr>
      <w:tr w:rsidR="00206261" w14:paraId="04A028D3" w14:textId="77777777" w:rsidTr="00206261">
        <w:trPr>
          <w:trHeight w:val="284"/>
          <w:jc w:val="center"/>
        </w:trPr>
        <w:tc>
          <w:tcPr>
            <w:tcW w:w="1592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C4BF9B1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WIEDZA</w:t>
            </w:r>
          </w:p>
          <w:p w14:paraId="49B6CB40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i/>
                <w:sz w:val="18"/>
                <w:szCs w:val="18"/>
                <w:lang w:eastAsia="ja-JP"/>
              </w:rPr>
              <w:t>(„Student zna i rozumie...”)</w:t>
            </w:r>
          </w:p>
        </w:tc>
      </w:tr>
      <w:tr w:rsidR="00206261" w14:paraId="0DE337B0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4AE093" w14:textId="77777777" w:rsidR="00206261" w:rsidRDefault="00206261">
            <w:pPr>
              <w:rPr>
                <w:rFonts w:ascii="Muli" w:eastAsia="Batang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62A8A" w14:textId="77777777" w:rsidR="00206261" w:rsidRDefault="00206261">
            <w:pPr>
              <w:rPr>
                <w:rFonts w:ascii="Muli" w:eastAsia="Times New Roman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EAC062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45285893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DC045F" w14:textId="77777777" w:rsidR="00206261" w:rsidRDefault="00206261">
            <w:pPr>
              <w:rPr>
                <w:rFonts w:ascii="Muli" w:eastAsia="Batang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09B82" w14:textId="77777777" w:rsidR="00206261" w:rsidRDefault="00206261">
            <w:pPr>
              <w:rPr>
                <w:rFonts w:ascii="Muli" w:eastAsia="Times New Roman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7AB2C0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2328B5FB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DDBD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9696F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CEB5FE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0EC7A8B9" w14:textId="77777777" w:rsidTr="00206261">
        <w:trPr>
          <w:trHeight w:val="284"/>
          <w:jc w:val="center"/>
        </w:trPr>
        <w:tc>
          <w:tcPr>
            <w:tcW w:w="1592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DA1674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UMIEJĘTNOŚCI</w:t>
            </w:r>
          </w:p>
          <w:p w14:paraId="289C49CB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i/>
                <w:sz w:val="18"/>
                <w:szCs w:val="18"/>
                <w:lang w:eastAsia="ja-JP"/>
              </w:rPr>
              <w:t>(„Student potrafi…”)</w:t>
            </w:r>
          </w:p>
        </w:tc>
      </w:tr>
      <w:tr w:rsidR="00206261" w14:paraId="0DB6CA60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689F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A6411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3DC4E1" w14:textId="77777777" w:rsidR="00206261" w:rsidRDefault="00206261">
            <w:pPr>
              <w:rPr>
                <w:rFonts w:ascii="Muli" w:eastAsia="Batang" w:hAnsi="Muli"/>
                <w:sz w:val="18"/>
                <w:szCs w:val="18"/>
                <w:lang w:eastAsia="ja-JP"/>
              </w:rPr>
            </w:pPr>
          </w:p>
        </w:tc>
      </w:tr>
      <w:tr w:rsidR="00206261" w14:paraId="60C00024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8829" w14:textId="77777777" w:rsidR="00206261" w:rsidRDefault="00206261">
            <w:pPr>
              <w:rPr>
                <w:rFonts w:ascii="Muli" w:eastAsia="Times New Roman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A6B14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2AC479" w14:textId="77777777" w:rsidR="00206261" w:rsidRDefault="00206261">
            <w:pPr>
              <w:rPr>
                <w:rFonts w:ascii="Muli" w:eastAsia="Batang" w:hAnsi="Muli"/>
                <w:sz w:val="18"/>
                <w:szCs w:val="18"/>
                <w:lang w:eastAsia="ja-JP"/>
              </w:rPr>
            </w:pPr>
          </w:p>
        </w:tc>
      </w:tr>
      <w:tr w:rsidR="00206261" w14:paraId="6074A2D5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4909" w14:textId="77777777" w:rsidR="00206261" w:rsidRDefault="00206261">
            <w:pPr>
              <w:rPr>
                <w:rFonts w:ascii="Muli" w:eastAsia="Times New Roman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8A90C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8A15D7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74A06EE1" w14:textId="77777777" w:rsidTr="00206261">
        <w:trPr>
          <w:trHeight w:val="284"/>
          <w:jc w:val="center"/>
        </w:trPr>
        <w:tc>
          <w:tcPr>
            <w:tcW w:w="1592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597BB63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KOMPETENCJE SPOŁECZNE</w:t>
            </w:r>
          </w:p>
          <w:p w14:paraId="58FCC863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eastAsia="Batang" w:hAnsi="Muli"/>
                <w:i/>
                <w:sz w:val="18"/>
                <w:szCs w:val="18"/>
                <w:lang w:eastAsia="ja-JP"/>
              </w:rPr>
              <w:t>(„Student jest gotów do…”)</w:t>
            </w:r>
          </w:p>
        </w:tc>
      </w:tr>
      <w:tr w:rsidR="00206261" w14:paraId="615FD175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A3AD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5FA16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8820D1" w14:textId="77777777" w:rsidR="00206261" w:rsidRDefault="00206261">
            <w:pPr>
              <w:rPr>
                <w:rFonts w:ascii="Muli" w:eastAsia="Batang" w:hAnsi="Muli"/>
                <w:sz w:val="18"/>
                <w:szCs w:val="18"/>
                <w:lang w:eastAsia="ja-JP"/>
              </w:rPr>
            </w:pPr>
          </w:p>
        </w:tc>
      </w:tr>
      <w:tr w:rsidR="00206261" w14:paraId="5CC575C1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660C" w14:textId="77777777" w:rsidR="00206261" w:rsidRDefault="00206261">
            <w:pPr>
              <w:rPr>
                <w:rFonts w:ascii="Muli" w:eastAsia="Times New Roman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EAD75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7125D7" w14:textId="77777777" w:rsidR="00206261" w:rsidRDefault="00206261">
            <w:pPr>
              <w:rPr>
                <w:rFonts w:ascii="Muli" w:eastAsia="Batang" w:hAnsi="Muli"/>
                <w:sz w:val="18"/>
                <w:szCs w:val="18"/>
                <w:lang w:eastAsia="ja-JP"/>
              </w:rPr>
            </w:pPr>
          </w:p>
        </w:tc>
      </w:tr>
      <w:tr w:rsidR="00206261" w14:paraId="4DEF8353" w14:textId="77777777" w:rsidTr="00206261">
        <w:trPr>
          <w:trHeight w:val="284"/>
          <w:jc w:val="center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43665A" w14:textId="77777777" w:rsidR="00206261" w:rsidRDefault="00206261">
            <w:pPr>
              <w:rPr>
                <w:rFonts w:ascii="Muli" w:eastAsia="Times New Roman" w:hAnsi="Muli"/>
                <w:sz w:val="18"/>
                <w:szCs w:val="18"/>
                <w:lang w:eastAsia="ja-JP"/>
              </w:rPr>
            </w:pPr>
          </w:p>
        </w:tc>
        <w:tc>
          <w:tcPr>
            <w:tcW w:w="111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ABA3A21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4B6A3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</w:tbl>
    <w:p w14:paraId="788DE795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20"/>
          <w:szCs w:val="20"/>
          <w:lang w:eastAsia="pl-PL"/>
        </w:rPr>
      </w:pPr>
    </w:p>
    <w:p w14:paraId="76FA3690" w14:textId="77777777" w:rsidR="00206261" w:rsidRDefault="00206261" w:rsidP="00206261">
      <w:pPr>
        <w:autoSpaceDE w:val="0"/>
        <w:autoSpaceDN w:val="0"/>
        <w:adjustRightInd w:val="0"/>
        <w:jc w:val="both"/>
        <w:rPr>
          <w:rFonts w:ascii="Muli" w:eastAsia="Batang" w:hAnsi="Muli"/>
          <w:sz w:val="16"/>
          <w:szCs w:val="20"/>
        </w:rPr>
      </w:pPr>
      <w:r>
        <w:rPr>
          <w:rFonts w:ascii="Muli" w:eastAsia="Batang" w:hAnsi="Muli"/>
          <w:sz w:val="16"/>
          <w:szCs w:val="20"/>
        </w:rPr>
        <w:t>* UWAGA: ze sporządzonej tabeli musi wynikać, że w przypadku studiów pierwszego stopnia efekty kierunkowe pokrywają wszystkie kompetencje inżynierskie, zawarte w charakterystykach drugiego stopnia określonych w przepisach wydanych na podstawie art. 7 ust. 3 ustawy z dnia 22 grudnia 2015 r. o Zintegrowanym Systemie Kwalifikacji (Dz. U. z 2017 r. poz. 986 i 1475 oraz z 2018 r. poz. 650 i 1669).</w:t>
      </w:r>
    </w:p>
    <w:p w14:paraId="780C20D4" w14:textId="77777777" w:rsidR="00206261" w:rsidRDefault="00206261" w:rsidP="00206261">
      <w:pPr>
        <w:rPr>
          <w:rFonts w:ascii="Muli" w:eastAsia="Batang" w:hAnsi="Muli"/>
          <w:sz w:val="20"/>
          <w:szCs w:val="20"/>
        </w:rPr>
        <w:sectPr w:rsidR="00206261">
          <w:pgSz w:w="16838" w:h="11906" w:orient="landscape"/>
          <w:pgMar w:top="567" w:right="567" w:bottom="567" w:left="567" w:header="709" w:footer="709" w:gutter="0"/>
          <w:cols w:space="708"/>
        </w:sectPr>
      </w:pPr>
    </w:p>
    <w:p w14:paraId="0454623A" w14:textId="77777777" w:rsidR="00206261" w:rsidRDefault="00206261" w:rsidP="00206261">
      <w:pPr>
        <w:numPr>
          <w:ilvl w:val="0"/>
          <w:numId w:val="35"/>
        </w:numPr>
        <w:spacing w:after="0" w:line="240" w:lineRule="auto"/>
        <w:jc w:val="both"/>
        <w:rPr>
          <w:rFonts w:ascii="Muli" w:eastAsia="Times New Roman" w:hAnsi="Muli"/>
          <w:b/>
        </w:rPr>
      </w:pPr>
      <w:r>
        <w:rPr>
          <w:rFonts w:ascii="Muli" w:hAnsi="Muli"/>
          <w:b/>
        </w:rPr>
        <w:t>SZCZEGÓŁOWA CHARAKTERYSTYKA KIERUNKU STUDIÓW</w:t>
      </w:r>
      <w:r>
        <w:rPr>
          <w:rFonts w:ascii="Muli" w:hAnsi="Muli"/>
          <w:b/>
          <w:vertAlign w:val="superscript"/>
        </w:rPr>
        <w:footnoteReference w:id="1"/>
      </w:r>
      <w:r>
        <w:rPr>
          <w:rFonts w:ascii="Muli" w:hAnsi="Muli"/>
          <w:b/>
        </w:rPr>
        <w:t>:</w:t>
      </w:r>
    </w:p>
    <w:p w14:paraId="3448EC44" w14:textId="77777777" w:rsidR="00206261" w:rsidRDefault="00206261" w:rsidP="00206261">
      <w:pPr>
        <w:ind w:left="360"/>
        <w:jc w:val="both"/>
        <w:rPr>
          <w:rFonts w:ascii="Muli" w:hAnsi="Muli"/>
          <w:b/>
        </w:rPr>
      </w:pPr>
    </w:p>
    <w:p w14:paraId="6C9CB216" w14:textId="77777777" w:rsidR="00206261" w:rsidRDefault="00206261" w:rsidP="00206261">
      <w:pPr>
        <w:spacing w:line="276" w:lineRule="auto"/>
        <w:jc w:val="both"/>
        <w:rPr>
          <w:rFonts w:ascii="Muli" w:hAnsi="Muli"/>
        </w:rPr>
      </w:pPr>
      <w:r>
        <w:rPr>
          <w:rFonts w:ascii="Muli" w:hAnsi="Muli"/>
          <w:b/>
        </w:rPr>
        <w:t>Forma studiów:</w:t>
      </w:r>
      <w:r>
        <w:rPr>
          <w:rFonts w:ascii="Muli" w:hAnsi="Muli"/>
        </w:rPr>
        <w:t xml:space="preserve"> ...................................................................................................................</w:t>
      </w:r>
    </w:p>
    <w:p w14:paraId="5268D779" w14:textId="77777777" w:rsidR="00206261" w:rsidRDefault="00206261" w:rsidP="00206261">
      <w:pPr>
        <w:spacing w:line="276" w:lineRule="auto"/>
        <w:jc w:val="both"/>
        <w:rPr>
          <w:rFonts w:ascii="Muli" w:hAnsi="Muli"/>
        </w:rPr>
      </w:pPr>
      <w:r>
        <w:rPr>
          <w:rFonts w:ascii="Muli" w:hAnsi="Muli"/>
          <w:b/>
        </w:rPr>
        <w:t>Czas trwania studiów/liczba semestrów:</w:t>
      </w:r>
      <w:r>
        <w:rPr>
          <w:rFonts w:ascii="Muli" w:hAnsi="Muli"/>
        </w:rPr>
        <w:t xml:space="preserve"> ...........................................................................</w:t>
      </w:r>
    </w:p>
    <w:p w14:paraId="1B1F22F0" w14:textId="77777777" w:rsidR="00206261" w:rsidRDefault="00206261" w:rsidP="00206261">
      <w:pPr>
        <w:spacing w:line="276" w:lineRule="auto"/>
        <w:jc w:val="both"/>
        <w:rPr>
          <w:rFonts w:ascii="Muli" w:hAnsi="Muli"/>
        </w:rPr>
      </w:pPr>
      <w:r>
        <w:rPr>
          <w:rFonts w:ascii="Muli" w:hAnsi="Muli"/>
          <w:b/>
        </w:rPr>
        <w:t xml:space="preserve">Termin rozpoczęcia cyklu: </w:t>
      </w:r>
      <w:r>
        <w:rPr>
          <w:rFonts w:ascii="Muli" w:hAnsi="Muli"/>
        </w:rPr>
        <w:t>...................................................................................................</w:t>
      </w:r>
    </w:p>
    <w:p w14:paraId="148C0CD5" w14:textId="77777777" w:rsidR="00206261" w:rsidRDefault="00206261" w:rsidP="00206261">
      <w:pPr>
        <w:spacing w:line="276" w:lineRule="auto"/>
        <w:jc w:val="both"/>
        <w:rPr>
          <w:rFonts w:ascii="Muli" w:hAnsi="Muli"/>
        </w:rPr>
      </w:pPr>
      <w:r>
        <w:rPr>
          <w:rFonts w:ascii="Muli" w:hAnsi="Muli"/>
          <w:b/>
        </w:rPr>
        <w:t>Liczba punktów ECTS konieczna dla uzyskania kwalifikacji (tytułu zawodowego):</w:t>
      </w:r>
      <w:r>
        <w:rPr>
          <w:rFonts w:ascii="Muli" w:hAnsi="Muli"/>
        </w:rPr>
        <w:t xml:space="preserve"> .........</w:t>
      </w:r>
    </w:p>
    <w:p w14:paraId="5BD51155" w14:textId="77777777" w:rsidR="00206261" w:rsidRDefault="00206261" w:rsidP="00206261">
      <w:pPr>
        <w:autoSpaceDE w:val="0"/>
        <w:autoSpaceDN w:val="0"/>
        <w:adjustRightInd w:val="0"/>
        <w:spacing w:line="276" w:lineRule="auto"/>
        <w:jc w:val="both"/>
        <w:rPr>
          <w:rFonts w:ascii="Muli" w:eastAsia="Batang" w:hAnsi="Muli"/>
        </w:rPr>
      </w:pPr>
      <w:r>
        <w:rPr>
          <w:rFonts w:ascii="Muli" w:eastAsia="Batang" w:hAnsi="Muli"/>
          <w:b/>
        </w:rPr>
        <w:t>Matryca kierunkowych efektów uczenia się w odniesieniu do przedmiotów</w:t>
      </w:r>
    </w:p>
    <w:p w14:paraId="1806CE6F" w14:textId="77777777" w:rsidR="00206261" w:rsidRDefault="00206261" w:rsidP="00206261">
      <w:pPr>
        <w:autoSpaceDE w:val="0"/>
        <w:autoSpaceDN w:val="0"/>
        <w:adjustRightInd w:val="0"/>
        <w:jc w:val="center"/>
        <w:rPr>
          <w:rFonts w:ascii="Muli" w:eastAsia="Batang" w:hAnsi="Muli"/>
          <w:sz w:val="16"/>
          <w:szCs w:val="20"/>
        </w:rPr>
      </w:pPr>
    </w:p>
    <w:tbl>
      <w:tblPr>
        <w:tblW w:w="49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207"/>
        <w:gridCol w:w="691"/>
        <w:gridCol w:w="693"/>
        <w:gridCol w:w="693"/>
        <w:gridCol w:w="691"/>
        <w:gridCol w:w="693"/>
        <w:gridCol w:w="693"/>
        <w:gridCol w:w="693"/>
      </w:tblGrid>
      <w:tr w:rsidR="00206261" w14:paraId="4389A5F8" w14:textId="77777777" w:rsidTr="00206261">
        <w:trPr>
          <w:cantSplit/>
          <w:trHeight w:val="792"/>
          <w:jc w:val="center"/>
        </w:trPr>
        <w:tc>
          <w:tcPr>
            <w:tcW w:w="109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82A4905" w14:textId="77777777" w:rsidR="00206261" w:rsidRDefault="00206261">
            <w:pPr>
              <w:jc w:val="center"/>
              <w:rPr>
                <w:rFonts w:ascii="Muli" w:eastAsia="Times New Roman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SYMBOL</w:t>
            </w:r>
          </w:p>
          <w:p w14:paraId="694036B5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KEU</w:t>
            </w:r>
          </w:p>
        </w:tc>
        <w:tc>
          <w:tcPr>
            <w:tcW w:w="40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F7F9B30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KIERUNKOWE EFEKTY UCZENIA SIĘ</w:t>
            </w:r>
          </w:p>
        </w:tc>
        <w:tc>
          <w:tcPr>
            <w:tcW w:w="5792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14:paraId="3D716DAF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Nazwy przedmiotów</w:t>
            </w:r>
          </w:p>
        </w:tc>
      </w:tr>
      <w:tr w:rsidR="00206261" w14:paraId="3873B9C9" w14:textId="77777777" w:rsidTr="00206261">
        <w:trPr>
          <w:cantSplit/>
          <w:trHeight w:val="1412"/>
          <w:jc w:val="center"/>
        </w:trPr>
        <w:tc>
          <w:tcPr>
            <w:tcW w:w="518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0FB4E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408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59B81" w14:textId="77777777" w:rsidR="00206261" w:rsidRDefault="00206261">
            <w:pPr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2E4B783C" w14:textId="77777777" w:rsidR="00206261" w:rsidRDefault="00206261">
            <w:pPr>
              <w:ind w:left="113" w:right="113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przedmiot 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20505D81" w14:textId="77777777" w:rsidR="00206261" w:rsidRDefault="00206261">
            <w:pPr>
              <w:ind w:left="113" w:right="113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Przedmiot 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461FF12F" w14:textId="77777777" w:rsidR="00206261" w:rsidRDefault="00206261">
            <w:pPr>
              <w:ind w:left="113" w:right="113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Przedmiot 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52747150" w14:textId="77777777" w:rsidR="00206261" w:rsidRDefault="00206261">
            <w:pPr>
              <w:ind w:left="113" w:right="113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Przedmiot 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582BF0B7" w14:textId="77777777" w:rsidR="00206261" w:rsidRDefault="00206261">
            <w:pPr>
              <w:ind w:left="113" w:right="113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Przedmiot  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28BE707A" w14:textId="77777777" w:rsidR="00206261" w:rsidRDefault="00206261">
            <w:pPr>
              <w:ind w:left="113" w:right="113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2CEDC38D" w14:textId="77777777" w:rsidR="00206261" w:rsidRDefault="00206261">
            <w:pPr>
              <w:ind w:left="113" w:right="113"/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Przedmiot n</w:t>
            </w:r>
          </w:p>
        </w:tc>
      </w:tr>
      <w:tr w:rsidR="00206261" w14:paraId="010CFD6A" w14:textId="77777777" w:rsidTr="00206261">
        <w:trPr>
          <w:trHeight w:val="284"/>
          <w:jc w:val="center"/>
        </w:trPr>
        <w:tc>
          <w:tcPr>
            <w:tcW w:w="51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AAB2B63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WIEDZA</w:t>
            </w:r>
          </w:p>
          <w:p w14:paraId="23AC46DD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i/>
                <w:sz w:val="18"/>
                <w:szCs w:val="18"/>
                <w:lang w:eastAsia="ja-JP"/>
              </w:rPr>
              <w:t>(„Student zna i rozumie...”)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5438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AA35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8021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59C3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7DA2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89FD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E69C75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</w:tr>
      <w:tr w:rsidR="00206261" w14:paraId="1B595716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A6274DE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K_W01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A4CAD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80F6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175D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14E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3AF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9176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3F27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996234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4A9ED5C2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D6EAA94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K_W02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2C376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5B9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5B89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9314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26EF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48EF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D5CF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995000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4EAF1B60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A7B5170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006FB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E7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415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4A1F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64DA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ADA7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AAD2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F11B3F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72BCEC21" w14:textId="77777777" w:rsidTr="00206261">
        <w:trPr>
          <w:trHeight w:val="284"/>
          <w:jc w:val="center"/>
        </w:trPr>
        <w:tc>
          <w:tcPr>
            <w:tcW w:w="51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EBA0366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UMIEJĘTNOŚCI</w:t>
            </w:r>
          </w:p>
          <w:p w14:paraId="31212B82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i/>
                <w:sz w:val="18"/>
                <w:szCs w:val="18"/>
                <w:lang w:eastAsia="ja-JP"/>
              </w:rPr>
              <w:t>(„Student potrafi…”)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F0B1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A7AA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1E24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2ECF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8BF8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A1F4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45E707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</w:tr>
      <w:tr w:rsidR="00206261" w14:paraId="4D498739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4BBA01A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K_U01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9F7DC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9AC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6E53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6288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E953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00F9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38E9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32FE10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4D06EE76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18D586A0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K_U02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A77B3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E420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47CA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D1A6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88CD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DC7E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943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D48534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4951DBF1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1DF70527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D6C4E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BC9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8E92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6D33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2886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853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04A5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6BDEDE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74338A46" w14:textId="77777777" w:rsidTr="00206261">
        <w:trPr>
          <w:trHeight w:val="284"/>
          <w:jc w:val="center"/>
        </w:trPr>
        <w:tc>
          <w:tcPr>
            <w:tcW w:w="51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46F789A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b/>
                <w:sz w:val="18"/>
                <w:szCs w:val="18"/>
                <w:lang w:eastAsia="ja-JP"/>
              </w:rPr>
              <w:t>KOMPETENCJE SPOŁECZNE</w:t>
            </w:r>
          </w:p>
          <w:p w14:paraId="237293CC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  <w:r>
              <w:rPr>
                <w:rFonts w:ascii="Muli" w:eastAsia="Batang" w:hAnsi="Muli"/>
                <w:i/>
                <w:sz w:val="18"/>
                <w:szCs w:val="18"/>
                <w:lang w:eastAsia="ja-JP"/>
              </w:rPr>
              <w:t>(„Student jest gotów do…”)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C981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5640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7672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B8CC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6299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3E0E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27AF3" w14:textId="77777777" w:rsidR="00206261" w:rsidRDefault="00206261">
            <w:pPr>
              <w:jc w:val="center"/>
              <w:rPr>
                <w:rFonts w:ascii="Muli" w:hAnsi="Muli"/>
                <w:b/>
                <w:sz w:val="18"/>
                <w:szCs w:val="18"/>
                <w:lang w:eastAsia="ja-JP"/>
              </w:rPr>
            </w:pPr>
          </w:p>
        </w:tc>
      </w:tr>
      <w:tr w:rsidR="00206261" w14:paraId="1D5B5B61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784CA300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K_K01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635B5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1A3A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E2C2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1574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DFFA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55AE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E893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2B2C9E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588E5EDD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4CD51A2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K_K02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192EF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EC7EC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6E31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363F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1708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6964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1936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9A1E6E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  <w:tr w:rsidR="00206261" w14:paraId="6856FFA9" w14:textId="77777777" w:rsidTr="00206261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8DA3C9E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546EAA" w14:textId="77777777" w:rsidR="00206261" w:rsidRDefault="00206261">
            <w:pPr>
              <w:rPr>
                <w:rFonts w:ascii="Muli" w:hAnsi="Muli"/>
                <w:sz w:val="18"/>
                <w:szCs w:val="18"/>
                <w:lang w:eastAsia="ja-JP"/>
              </w:rPr>
            </w:pPr>
            <w:r>
              <w:rPr>
                <w:rFonts w:ascii="Muli" w:hAnsi="Muli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262D80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AC54C0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3C2E01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BDB78D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37783B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C71BC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40E56" w14:textId="77777777" w:rsidR="00206261" w:rsidRDefault="00206261">
            <w:pPr>
              <w:jc w:val="center"/>
              <w:rPr>
                <w:rFonts w:ascii="Muli" w:hAnsi="Muli"/>
                <w:sz w:val="18"/>
                <w:szCs w:val="18"/>
                <w:lang w:eastAsia="ja-JP"/>
              </w:rPr>
            </w:pPr>
          </w:p>
        </w:tc>
      </w:tr>
    </w:tbl>
    <w:p w14:paraId="6C9AF180" w14:textId="77777777" w:rsidR="00206261" w:rsidRDefault="00206261" w:rsidP="00206261">
      <w:pPr>
        <w:autoSpaceDE w:val="0"/>
        <w:autoSpaceDN w:val="0"/>
        <w:adjustRightInd w:val="0"/>
        <w:rPr>
          <w:rFonts w:ascii="Muli" w:eastAsia="Batang" w:hAnsi="Muli"/>
          <w:sz w:val="16"/>
          <w:szCs w:val="20"/>
          <w:lang w:eastAsia="pl-PL"/>
        </w:rPr>
      </w:pPr>
    </w:p>
    <w:p w14:paraId="0F2FA60D" w14:textId="77777777" w:rsidR="00206261" w:rsidRDefault="00206261" w:rsidP="00206261">
      <w:pPr>
        <w:numPr>
          <w:ilvl w:val="0"/>
          <w:numId w:val="38"/>
        </w:numPr>
        <w:spacing w:after="0" w:line="240" w:lineRule="auto"/>
        <w:jc w:val="both"/>
        <w:rPr>
          <w:rFonts w:ascii="Muli" w:eastAsia="Times New Roman" w:hAnsi="Muli"/>
          <w:b/>
          <w:szCs w:val="20"/>
        </w:rPr>
      </w:pPr>
      <w:r>
        <w:rPr>
          <w:rFonts w:ascii="Muli" w:hAnsi="Muli"/>
          <w:b/>
          <w:szCs w:val="20"/>
        </w:rPr>
        <w:t>Sumaryczne wskaźniki ilościowe charakteryzujące program studiów:</w:t>
      </w:r>
    </w:p>
    <w:p w14:paraId="3201FF97" w14:textId="77777777" w:rsidR="00206261" w:rsidRDefault="00206261" w:rsidP="00206261">
      <w:pPr>
        <w:ind w:left="720"/>
        <w:jc w:val="both"/>
        <w:rPr>
          <w:rFonts w:ascii="Muli" w:hAnsi="Muli"/>
          <w:b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52"/>
        <w:gridCol w:w="2082"/>
      </w:tblGrid>
      <w:tr w:rsidR="00206261" w14:paraId="148D116D" w14:textId="77777777" w:rsidTr="0020626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68B" w14:textId="77777777" w:rsidR="00206261" w:rsidRDefault="00206261" w:rsidP="0020626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CF4C" w14:textId="77777777" w:rsidR="00206261" w:rsidRDefault="00206261">
            <w:pPr>
              <w:tabs>
                <w:tab w:val="num" w:pos="0"/>
              </w:tabs>
              <w:jc w:val="both"/>
              <w:rPr>
                <w:rFonts w:ascii="Muli" w:hAnsi="Muli"/>
                <w:sz w:val="20"/>
                <w:szCs w:val="24"/>
                <w:lang w:eastAsia="ja-JP"/>
              </w:rPr>
            </w:pPr>
            <w:r>
              <w:rPr>
                <w:rFonts w:ascii="Muli" w:hAnsi="Muli"/>
                <w:sz w:val="20"/>
                <w:lang w:eastAsia="ja-JP"/>
              </w:rPr>
              <w:t>Liczba semestrów i punktów ECTS konieczna do ukończenia studiów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776A" w14:textId="77777777" w:rsidR="00206261" w:rsidRDefault="00206261">
            <w:pPr>
              <w:tabs>
                <w:tab w:val="num" w:pos="0"/>
              </w:tabs>
              <w:jc w:val="center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</w:tr>
      <w:tr w:rsidR="00206261" w14:paraId="148038FA" w14:textId="77777777" w:rsidTr="0020626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614" w14:textId="77777777" w:rsidR="00206261" w:rsidRDefault="00206261" w:rsidP="0020626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4893" w14:textId="77777777" w:rsidR="00206261" w:rsidRDefault="00206261">
            <w:pPr>
              <w:tabs>
                <w:tab w:val="num" w:pos="0"/>
              </w:tabs>
              <w:jc w:val="both"/>
              <w:rPr>
                <w:rFonts w:ascii="Muli" w:hAnsi="Muli"/>
                <w:sz w:val="20"/>
                <w:szCs w:val="24"/>
                <w:lang w:eastAsia="ja-JP"/>
              </w:rPr>
            </w:pPr>
            <w:r>
              <w:rPr>
                <w:rFonts w:ascii="Muli" w:hAnsi="Muli"/>
                <w:sz w:val="20"/>
                <w:lang w:eastAsia="ja-JP"/>
              </w:rPr>
              <w:t>Łączna liczba godzin zajęć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08CB" w14:textId="77777777" w:rsidR="00206261" w:rsidRDefault="00206261">
            <w:pPr>
              <w:tabs>
                <w:tab w:val="num" w:pos="0"/>
              </w:tabs>
              <w:jc w:val="center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</w:tr>
      <w:tr w:rsidR="00206261" w14:paraId="6C90C03E" w14:textId="77777777" w:rsidTr="0020626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182" w14:textId="77777777" w:rsidR="00206261" w:rsidRDefault="00206261" w:rsidP="0020626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F506" w14:textId="77777777" w:rsidR="00206261" w:rsidRDefault="00206261">
            <w:pPr>
              <w:tabs>
                <w:tab w:val="num" w:pos="0"/>
              </w:tabs>
              <w:jc w:val="both"/>
              <w:rPr>
                <w:rFonts w:ascii="Muli" w:hAnsi="Muli"/>
                <w:sz w:val="20"/>
                <w:szCs w:val="24"/>
                <w:lang w:eastAsia="ja-JP"/>
              </w:rPr>
            </w:pPr>
            <w:r>
              <w:rPr>
                <w:rFonts w:ascii="Muli" w:hAnsi="Muli"/>
                <w:sz w:val="20"/>
                <w:lang w:eastAsia="ja-JP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EE59" w14:textId="77777777" w:rsidR="00206261" w:rsidRDefault="00206261">
            <w:pPr>
              <w:tabs>
                <w:tab w:val="num" w:pos="0"/>
              </w:tabs>
              <w:jc w:val="center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</w:tr>
      <w:tr w:rsidR="00206261" w14:paraId="64FF2B1F" w14:textId="77777777" w:rsidTr="0020626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0ABB" w14:textId="77777777" w:rsidR="00206261" w:rsidRDefault="00206261" w:rsidP="0020626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45352" w14:textId="77777777" w:rsidR="00206261" w:rsidRDefault="00206261">
            <w:pPr>
              <w:tabs>
                <w:tab w:val="num" w:pos="0"/>
              </w:tabs>
              <w:jc w:val="both"/>
              <w:rPr>
                <w:rFonts w:ascii="Muli" w:hAnsi="Muli"/>
                <w:sz w:val="20"/>
                <w:szCs w:val="24"/>
                <w:lang w:eastAsia="ja-JP"/>
              </w:rPr>
            </w:pPr>
            <w:r>
              <w:rPr>
                <w:rFonts w:ascii="Muli" w:hAnsi="Muli"/>
                <w:sz w:val="20"/>
                <w:lang w:eastAsia="ja-JP"/>
              </w:rPr>
              <w:t>Łączna liczba punktów ECTS przyporządkowana zajęciom kształtującym umiejętności praktyczne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2AC8" w14:textId="77777777" w:rsidR="00206261" w:rsidRDefault="00206261">
            <w:pPr>
              <w:tabs>
                <w:tab w:val="num" w:pos="0"/>
              </w:tabs>
              <w:jc w:val="center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</w:tr>
      <w:tr w:rsidR="00206261" w14:paraId="3EF134D2" w14:textId="77777777" w:rsidTr="0020626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36C1" w14:textId="77777777" w:rsidR="00206261" w:rsidRDefault="00206261" w:rsidP="0020626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5291" w14:textId="77777777" w:rsidR="00206261" w:rsidRDefault="00206261">
            <w:pPr>
              <w:rPr>
                <w:rFonts w:ascii="Muli" w:hAnsi="Muli"/>
                <w:sz w:val="20"/>
                <w:szCs w:val="24"/>
                <w:lang w:eastAsia="ja-JP"/>
              </w:rPr>
            </w:pPr>
            <w:r>
              <w:rPr>
                <w:rFonts w:ascii="Muli" w:hAnsi="Muli"/>
                <w:sz w:val="20"/>
                <w:lang w:eastAsia="ja-JP"/>
              </w:rPr>
              <w:t xml:space="preserve">Łączna liczba punktów ECTS przyporządkowana praktykom zawodowym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7751" w14:textId="77777777" w:rsidR="00206261" w:rsidRDefault="00206261">
            <w:pPr>
              <w:tabs>
                <w:tab w:val="num" w:pos="0"/>
              </w:tabs>
              <w:jc w:val="center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</w:tr>
      <w:tr w:rsidR="00206261" w14:paraId="6A7FE73D" w14:textId="77777777" w:rsidTr="0020626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2053" w14:textId="77777777" w:rsidR="00206261" w:rsidRDefault="00206261" w:rsidP="0020626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E74B" w14:textId="77777777" w:rsidR="00206261" w:rsidRDefault="00206261">
            <w:pPr>
              <w:tabs>
                <w:tab w:val="num" w:pos="0"/>
              </w:tabs>
              <w:jc w:val="both"/>
              <w:rPr>
                <w:rFonts w:ascii="Muli" w:hAnsi="Muli"/>
                <w:sz w:val="20"/>
                <w:szCs w:val="24"/>
                <w:lang w:eastAsia="ja-JP"/>
              </w:rPr>
            </w:pPr>
            <w:r>
              <w:rPr>
                <w:rFonts w:ascii="Muli" w:hAnsi="Muli"/>
                <w:sz w:val="20"/>
                <w:lang w:eastAsia="ja-JP"/>
              </w:rPr>
              <w:t xml:space="preserve">Wymiar praktyk zawodowych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0B99" w14:textId="77777777" w:rsidR="00206261" w:rsidRDefault="00206261">
            <w:pPr>
              <w:tabs>
                <w:tab w:val="num" w:pos="0"/>
              </w:tabs>
              <w:jc w:val="center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</w:tr>
      <w:tr w:rsidR="00206261" w14:paraId="79778CB0" w14:textId="77777777" w:rsidTr="0020626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F656" w14:textId="77777777" w:rsidR="00206261" w:rsidRDefault="00206261" w:rsidP="0020626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1FA8" w14:textId="77777777" w:rsidR="00206261" w:rsidRDefault="00206261">
            <w:pPr>
              <w:tabs>
                <w:tab w:val="num" w:pos="0"/>
              </w:tabs>
              <w:jc w:val="both"/>
              <w:rPr>
                <w:rFonts w:ascii="Muli" w:hAnsi="Muli"/>
                <w:sz w:val="20"/>
                <w:szCs w:val="24"/>
                <w:lang w:eastAsia="ja-JP"/>
              </w:rPr>
            </w:pPr>
            <w:r>
              <w:rPr>
                <w:rFonts w:ascii="Muli" w:hAnsi="Muli"/>
                <w:sz w:val="20"/>
                <w:lang w:eastAsia="ja-JP"/>
              </w:rPr>
              <w:t>W przypadku stacjonarnych studiów pierwszego stopnia                                  i jednolitych studiów magisterskich liczba godzin zajęć                                   z wychowania fizycznego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1E69" w14:textId="77777777" w:rsidR="00206261" w:rsidRDefault="00206261">
            <w:pPr>
              <w:tabs>
                <w:tab w:val="num" w:pos="0"/>
              </w:tabs>
              <w:jc w:val="center"/>
              <w:rPr>
                <w:rFonts w:ascii="Muli" w:hAnsi="Muli"/>
                <w:sz w:val="18"/>
                <w:szCs w:val="20"/>
                <w:lang w:eastAsia="ja-JP"/>
              </w:rPr>
            </w:pPr>
          </w:p>
        </w:tc>
      </w:tr>
    </w:tbl>
    <w:p w14:paraId="7A5D4787" w14:textId="77777777" w:rsidR="00206261" w:rsidRDefault="00206261" w:rsidP="00206261">
      <w:pPr>
        <w:jc w:val="both"/>
        <w:rPr>
          <w:rFonts w:ascii="Muli" w:hAnsi="Muli"/>
          <w:sz w:val="20"/>
          <w:szCs w:val="20"/>
          <w:lang w:eastAsia="pl-PL"/>
        </w:rPr>
      </w:pPr>
    </w:p>
    <w:p w14:paraId="678DEF2A" w14:textId="77777777" w:rsidR="00206261" w:rsidRDefault="00206261" w:rsidP="00206261">
      <w:pPr>
        <w:jc w:val="both"/>
        <w:rPr>
          <w:rFonts w:ascii="Muli" w:hAnsi="Muli"/>
          <w:sz w:val="20"/>
          <w:szCs w:val="20"/>
        </w:rPr>
      </w:pPr>
    </w:p>
    <w:p w14:paraId="4B1D1877" w14:textId="77777777" w:rsidR="00206261" w:rsidRDefault="00206261" w:rsidP="00206261">
      <w:pPr>
        <w:numPr>
          <w:ilvl w:val="0"/>
          <w:numId w:val="40"/>
        </w:numPr>
        <w:spacing w:after="0" w:line="276" w:lineRule="auto"/>
        <w:jc w:val="both"/>
        <w:rPr>
          <w:rFonts w:ascii="Muli" w:hAnsi="Muli"/>
        </w:rPr>
      </w:pPr>
      <w:r>
        <w:rPr>
          <w:rFonts w:ascii="Muli" w:hAnsi="Muli"/>
          <w:b/>
        </w:rPr>
        <w:t>Zasady odbywania praktyk zawodowych:</w:t>
      </w:r>
    </w:p>
    <w:p w14:paraId="364070E3" w14:textId="77777777" w:rsidR="00206261" w:rsidRDefault="00206261" w:rsidP="00206261">
      <w:pPr>
        <w:spacing w:line="276" w:lineRule="auto"/>
        <w:ind w:left="720"/>
        <w:jc w:val="both"/>
        <w:rPr>
          <w:rFonts w:ascii="Muli" w:hAnsi="Muli"/>
        </w:rPr>
      </w:pPr>
    </w:p>
    <w:p w14:paraId="61377E44" w14:textId="77777777" w:rsidR="00206261" w:rsidRDefault="00206261" w:rsidP="00206261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Muli" w:hAnsi="Muli"/>
        </w:rPr>
        <w:t>Zasady odbywania praktyk zawodowych są zgodne z Regulaminem Studenckich praktyk zawodowych, r</w:t>
      </w:r>
      <w:r>
        <w:rPr>
          <w:rFonts w:ascii="Verdana" w:eastAsia="Verdana" w:hAnsi="Verdana" w:cs="Verdana"/>
        </w:rPr>
        <w:t>amowymi programami praktyk dla poszczególnych kierunków studiów i szczegółowymi programami praktyk.</w:t>
      </w:r>
    </w:p>
    <w:p w14:paraId="28F3F3AF" w14:textId="77777777" w:rsidR="00206261" w:rsidRDefault="00206261" w:rsidP="00206261">
      <w:pPr>
        <w:spacing w:line="276" w:lineRule="auto"/>
        <w:jc w:val="both"/>
        <w:rPr>
          <w:rFonts w:ascii="Muli" w:eastAsia="Times New Roman" w:hAnsi="Muli" w:cs="Times New Roman"/>
        </w:rPr>
      </w:pPr>
    </w:p>
    <w:p w14:paraId="31D85984" w14:textId="77777777" w:rsidR="00206261" w:rsidRDefault="00206261" w:rsidP="00206261">
      <w:pPr>
        <w:spacing w:line="276" w:lineRule="auto"/>
        <w:jc w:val="both"/>
        <w:rPr>
          <w:rFonts w:ascii="Muli" w:hAnsi="Muli"/>
        </w:rPr>
      </w:pPr>
      <w:r>
        <w:rPr>
          <w:rFonts w:ascii="Muli" w:hAnsi="Mul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EEE7BB" w14:textId="77777777" w:rsidR="00206261" w:rsidRDefault="00206261" w:rsidP="00206261">
      <w:pPr>
        <w:spacing w:line="276" w:lineRule="auto"/>
        <w:jc w:val="both"/>
        <w:rPr>
          <w:rFonts w:ascii="Muli" w:hAnsi="Muli"/>
        </w:rPr>
      </w:pPr>
    </w:p>
    <w:p w14:paraId="0F3CD56A" w14:textId="77777777" w:rsidR="00206261" w:rsidRDefault="00206261" w:rsidP="00206261">
      <w:pPr>
        <w:numPr>
          <w:ilvl w:val="0"/>
          <w:numId w:val="40"/>
        </w:numPr>
        <w:spacing w:after="0" w:line="276" w:lineRule="auto"/>
        <w:jc w:val="both"/>
        <w:rPr>
          <w:rFonts w:ascii="Muli" w:hAnsi="Muli"/>
        </w:rPr>
      </w:pPr>
      <w:r>
        <w:rPr>
          <w:rFonts w:ascii="Muli" w:hAnsi="Muli"/>
          <w:b/>
        </w:rPr>
        <w:t>Plan studiów (siatka), z zaznaczeniem przedmiotów (modułów) podlegających wyborowi przez studenta w załączonym arkuszu Excel.</w:t>
      </w:r>
    </w:p>
    <w:p w14:paraId="2BD40D3D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</w:rPr>
      </w:pPr>
    </w:p>
    <w:p w14:paraId="010CACD0" w14:textId="77777777" w:rsidR="00206261" w:rsidRDefault="00206261" w:rsidP="00206261">
      <w:pPr>
        <w:spacing w:line="276" w:lineRule="auto"/>
        <w:jc w:val="both"/>
        <w:rPr>
          <w:rFonts w:ascii="Muli" w:hAnsi="Muli"/>
          <w:color w:val="000000"/>
        </w:rPr>
      </w:pPr>
      <w:r>
        <w:rPr>
          <w:rFonts w:ascii="Muli" w:hAnsi="Muli"/>
          <w:color w:val="000000"/>
        </w:rPr>
        <w:t>Program studiów przyjęty Uchwałą Rady Kolegium ………………w dniu ……………………</w:t>
      </w:r>
    </w:p>
    <w:p w14:paraId="5E4E5E42" w14:textId="77777777" w:rsidR="00206261" w:rsidRDefault="00206261" w:rsidP="00206261">
      <w:pPr>
        <w:tabs>
          <w:tab w:val="num" w:pos="0"/>
        </w:tabs>
        <w:spacing w:line="276" w:lineRule="auto"/>
        <w:jc w:val="both"/>
        <w:rPr>
          <w:rFonts w:ascii="Muli" w:hAnsi="Muli"/>
          <w:i/>
          <w:color w:val="FF0000"/>
        </w:rPr>
      </w:pPr>
    </w:p>
    <w:p w14:paraId="7F82FABE" w14:textId="77777777" w:rsidR="00206261" w:rsidRDefault="00206261" w:rsidP="00206261">
      <w:pPr>
        <w:spacing w:line="276" w:lineRule="auto"/>
        <w:jc w:val="both"/>
        <w:rPr>
          <w:rFonts w:ascii="Muli" w:hAnsi="Muli"/>
          <w:color w:val="000000"/>
        </w:rPr>
      </w:pPr>
      <w:r>
        <w:rPr>
          <w:rFonts w:ascii="Muli" w:hAnsi="Muli"/>
          <w:color w:val="000000"/>
        </w:rPr>
        <w:t>Program studiów przyjęty Uchwałą Senatu  ………………w dniu ……………………</w:t>
      </w:r>
    </w:p>
    <w:p w14:paraId="5DBC6D9A" w14:textId="45D1D9A9" w:rsidR="00206261" w:rsidRPr="00206261" w:rsidRDefault="00206261" w:rsidP="00206261">
      <w:pPr>
        <w:spacing w:after="0" w:line="240" w:lineRule="auto"/>
        <w:jc w:val="both"/>
        <w:rPr>
          <w:rFonts w:ascii="Muli" w:hAnsi="Muli" w:cstheme="minorHAnsi"/>
        </w:rPr>
      </w:pPr>
      <w:bookmarkStart w:id="5" w:name="_GoBack"/>
      <w:bookmarkEnd w:id="5"/>
    </w:p>
    <w:sectPr w:rsidR="00206261" w:rsidRPr="00206261" w:rsidSect="003514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561138" w16cex:dateUtc="2023-04-04T18:15:49.405Z"/>
  <w16cex:commentExtensible w16cex:durableId="21DE934E" w16cex:dateUtc="2023-04-04T18:22:19.8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72387CE" w16cid:durableId="27A73808"/>
  <w16cid:commentId w16cid:paraId="4938B2F8" w16cid:durableId="4CDAF447"/>
  <w16cid:commentId w16cid:paraId="51C5580E" w16cid:durableId="381364E2"/>
  <w16cid:commentId w16cid:paraId="5E053A72" w16cid:durableId="64C9F94E"/>
  <w16cid:commentId w16cid:paraId="120FD78A" w16cid:durableId="3BE72658"/>
  <w16cid:commentId w16cid:paraId="0A92D19C" w16cid:durableId="04561A48"/>
  <w16cid:commentId w16cid:paraId="2B65546D" w16cid:durableId="427D8742"/>
  <w16cid:commentId w16cid:paraId="192458E0" w16cid:durableId="0E5BC967"/>
  <w16cid:commentId w16cid:paraId="0A9926D6" w16cid:durableId="3B129BD3"/>
  <w16cid:commentId w16cid:paraId="7F2533FF" w16cid:durableId="3B561138"/>
  <w16cid:commentId w16cid:paraId="60C39026" w16cid:durableId="21DE93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1E459" w14:textId="77777777" w:rsidR="00DB7324" w:rsidRDefault="00DB7324" w:rsidP="00B127C6">
      <w:pPr>
        <w:spacing w:after="0" w:line="240" w:lineRule="auto"/>
      </w:pPr>
      <w:r>
        <w:separator/>
      </w:r>
    </w:p>
  </w:endnote>
  <w:endnote w:type="continuationSeparator" w:id="0">
    <w:p w14:paraId="65628466" w14:textId="77777777" w:rsidR="00DB7324" w:rsidRDefault="00DB7324" w:rsidP="00B1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319683"/>
      <w:docPartObj>
        <w:docPartGallery w:val="Page Numbers (Bottom of Page)"/>
        <w:docPartUnique/>
      </w:docPartObj>
    </w:sdtPr>
    <w:sdtEndPr/>
    <w:sdtContent>
      <w:p w14:paraId="49416D50" w14:textId="00820D36" w:rsidR="006D2D5F" w:rsidRDefault="009B2A6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626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E0B7C1D" w14:textId="77777777" w:rsidR="006D2D5F" w:rsidRDefault="006D2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E16E" w14:textId="77777777" w:rsidR="00DB7324" w:rsidRDefault="00DB7324" w:rsidP="00B127C6">
      <w:pPr>
        <w:spacing w:after="0" w:line="240" w:lineRule="auto"/>
      </w:pPr>
      <w:r>
        <w:separator/>
      </w:r>
    </w:p>
  </w:footnote>
  <w:footnote w:type="continuationSeparator" w:id="0">
    <w:p w14:paraId="46EB4724" w14:textId="77777777" w:rsidR="00DB7324" w:rsidRDefault="00DB7324" w:rsidP="00B127C6">
      <w:pPr>
        <w:spacing w:after="0" w:line="240" w:lineRule="auto"/>
      </w:pPr>
      <w:r>
        <w:continuationSeparator/>
      </w:r>
    </w:p>
  </w:footnote>
  <w:footnote w:id="1">
    <w:p w14:paraId="319D2B28" w14:textId="77777777" w:rsidR="00206261" w:rsidRDefault="00206261" w:rsidP="00206261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UWAGA: w przypadku studiów stacjonarnych z programu studiów musi wynikać, że co najmniej połowa programu studiów jest realizowana w postaci zajęć dydaktycznych wymagających bezpośredniego udziału nauczycieli akademickich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3F1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C1D74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A3147"/>
    <w:multiLevelType w:val="hybridMultilevel"/>
    <w:tmpl w:val="28E4120C"/>
    <w:lvl w:ilvl="0" w:tplc="F2C29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662C5"/>
    <w:multiLevelType w:val="hybridMultilevel"/>
    <w:tmpl w:val="1916ADE8"/>
    <w:lvl w:ilvl="0" w:tplc="53DED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3C81"/>
    <w:multiLevelType w:val="hybridMultilevel"/>
    <w:tmpl w:val="51CE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86BB6"/>
    <w:multiLevelType w:val="hybridMultilevel"/>
    <w:tmpl w:val="28E4120C"/>
    <w:lvl w:ilvl="0" w:tplc="F2C29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FE7A5A"/>
    <w:multiLevelType w:val="hybridMultilevel"/>
    <w:tmpl w:val="576E7150"/>
    <w:lvl w:ilvl="0" w:tplc="CE82E8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A285E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B64E2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F06D20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B42D37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F2229F"/>
    <w:multiLevelType w:val="hybridMultilevel"/>
    <w:tmpl w:val="E5E414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7EDACF2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C1699D"/>
    <w:multiLevelType w:val="hybridMultilevel"/>
    <w:tmpl w:val="06EA9846"/>
    <w:lvl w:ilvl="0" w:tplc="53DED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743B1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1A312F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E253C6"/>
    <w:multiLevelType w:val="hybridMultilevel"/>
    <w:tmpl w:val="2CE6F4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54C4C"/>
    <w:multiLevelType w:val="hybridMultilevel"/>
    <w:tmpl w:val="1916ADE8"/>
    <w:lvl w:ilvl="0" w:tplc="53DED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758C7"/>
    <w:multiLevelType w:val="hybridMultilevel"/>
    <w:tmpl w:val="E68C0E9E"/>
    <w:lvl w:ilvl="0" w:tplc="E5440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34B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F75ED4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2948C7"/>
    <w:multiLevelType w:val="hybridMultilevel"/>
    <w:tmpl w:val="8F02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EA4A7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0F47D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72C5"/>
    <w:multiLevelType w:val="hybridMultilevel"/>
    <w:tmpl w:val="3C5A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740E7"/>
    <w:multiLevelType w:val="hybridMultilevel"/>
    <w:tmpl w:val="87AA28CA"/>
    <w:lvl w:ilvl="0" w:tplc="0415000F">
      <w:start w:val="1"/>
      <w:numFmt w:val="decimal"/>
      <w:lvlText w:val="%1."/>
      <w:lvlJc w:val="left"/>
      <w:pPr>
        <w:ind w:left="375" w:hanging="375"/>
      </w:pPr>
      <w:rPr>
        <w:b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2F4BFB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29364B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381E5C"/>
    <w:multiLevelType w:val="hybridMultilevel"/>
    <w:tmpl w:val="7D966120"/>
    <w:lvl w:ilvl="0" w:tplc="702E109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76B2"/>
    <w:multiLevelType w:val="hybridMultilevel"/>
    <w:tmpl w:val="CAEEB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78BE9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32E48"/>
    <w:multiLevelType w:val="hybridMultilevel"/>
    <w:tmpl w:val="28E4120C"/>
    <w:lvl w:ilvl="0" w:tplc="F2C29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9A3D15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1773AD"/>
    <w:multiLevelType w:val="hybridMultilevel"/>
    <w:tmpl w:val="6FDA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23AF"/>
    <w:multiLevelType w:val="hybridMultilevel"/>
    <w:tmpl w:val="0F8A8FD2"/>
    <w:lvl w:ilvl="0" w:tplc="04F8F9AE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05AD9"/>
    <w:multiLevelType w:val="hybridMultilevel"/>
    <w:tmpl w:val="C9CC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726DF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B46D4B"/>
    <w:multiLevelType w:val="hybridMultilevel"/>
    <w:tmpl w:val="35D48E9E"/>
    <w:lvl w:ilvl="0" w:tplc="159A1A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3166C40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5F4D75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BF1FAE"/>
    <w:multiLevelType w:val="hybridMultilevel"/>
    <w:tmpl w:val="F500B7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F15FF1"/>
    <w:multiLevelType w:val="hybridMultilevel"/>
    <w:tmpl w:val="6FDA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C2DBF"/>
    <w:multiLevelType w:val="hybridMultilevel"/>
    <w:tmpl w:val="2084A982"/>
    <w:lvl w:ilvl="0" w:tplc="53DED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32"/>
  </w:num>
  <w:num w:numId="4">
    <w:abstractNumId w:val="37"/>
  </w:num>
  <w:num w:numId="5">
    <w:abstractNumId w:val="17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31"/>
  </w:num>
  <w:num w:numId="12">
    <w:abstractNumId w:val="25"/>
  </w:num>
  <w:num w:numId="13">
    <w:abstractNumId w:val="23"/>
  </w:num>
  <w:num w:numId="14">
    <w:abstractNumId w:val="22"/>
  </w:num>
  <w:num w:numId="15">
    <w:abstractNumId w:val="1"/>
  </w:num>
  <w:num w:numId="16">
    <w:abstractNumId w:val="28"/>
  </w:num>
  <w:num w:numId="17">
    <w:abstractNumId w:val="9"/>
  </w:num>
  <w:num w:numId="18">
    <w:abstractNumId w:val="35"/>
  </w:num>
  <w:num w:numId="19">
    <w:abstractNumId w:val="13"/>
  </w:num>
  <w:num w:numId="20">
    <w:abstractNumId w:val="18"/>
  </w:num>
  <w:num w:numId="21">
    <w:abstractNumId w:val="0"/>
  </w:num>
  <w:num w:numId="22">
    <w:abstractNumId w:val="7"/>
  </w:num>
  <w:num w:numId="23">
    <w:abstractNumId w:val="34"/>
  </w:num>
  <w:num w:numId="24">
    <w:abstractNumId w:val="33"/>
  </w:num>
  <w:num w:numId="25">
    <w:abstractNumId w:val="8"/>
  </w:num>
  <w:num w:numId="26">
    <w:abstractNumId w:val="2"/>
  </w:num>
  <w:num w:numId="27">
    <w:abstractNumId w:val="26"/>
  </w:num>
  <w:num w:numId="28">
    <w:abstractNumId w:val="10"/>
  </w:num>
  <w:num w:numId="29">
    <w:abstractNumId w:val="27"/>
  </w:num>
  <w:num w:numId="30">
    <w:abstractNumId w:val="14"/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D"/>
    <w:rsid w:val="00004647"/>
    <w:rsid w:val="000102F0"/>
    <w:rsid w:val="00013C5C"/>
    <w:rsid w:val="0001425A"/>
    <w:rsid w:val="00036AF3"/>
    <w:rsid w:val="000424CF"/>
    <w:rsid w:val="00063FDD"/>
    <w:rsid w:val="00091FC8"/>
    <w:rsid w:val="0009383E"/>
    <w:rsid w:val="00093F64"/>
    <w:rsid w:val="000A34FE"/>
    <w:rsid w:val="000C3337"/>
    <w:rsid w:val="000D0D4B"/>
    <w:rsid w:val="000D45CB"/>
    <w:rsid w:val="000F0BB1"/>
    <w:rsid w:val="000F0BD0"/>
    <w:rsid w:val="00100CD6"/>
    <w:rsid w:val="00124159"/>
    <w:rsid w:val="001339D1"/>
    <w:rsid w:val="001358DC"/>
    <w:rsid w:val="00147547"/>
    <w:rsid w:val="001C7C8B"/>
    <w:rsid w:val="00206261"/>
    <w:rsid w:val="00212C13"/>
    <w:rsid w:val="002412A1"/>
    <w:rsid w:val="00241B85"/>
    <w:rsid w:val="002564A3"/>
    <w:rsid w:val="0026397F"/>
    <w:rsid w:val="002F2B49"/>
    <w:rsid w:val="002F56C0"/>
    <w:rsid w:val="003213AA"/>
    <w:rsid w:val="003256F9"/>
    <w:rsid w:val="00334B8F"/>
    <w:rsid w:val="00347C5F"/>
    <w:rsid w:val="00351490"/>
    <w:rsid w:val="00357BC3"/>
    <w:rsid w:val="00361788"/>
    <w:rsid w:val="003749AC"/>
    <w:rsid w:val="003A5642"/>
    <w:rsid w:val="003C05C3"/>
    <w:rsid w:val="003C1D30"/>
    <w:rsid w:val="003F0216"/>
    <w:rsid w:val="003F14D3"/>
    <w:rsid w:val="00401335"/>
    <w:rsid w:val="00407AA4"/>
    <w:rsid w:val="00415E44"/>
    <w:rsid w:val="00425A58"/>
    <w:rsid w:val="00445B16"/>
    <w:rsid w:val="00456DD5"/>
    <w:rsid w:val="00470588"/>
    <w:rsid w:val="00483024"/>
    <w:rsid w:val="004936BF"/>
    <w:rsid w:val="004A2B21"/>
    <w:rsid w:val="004B7D75"/>
    <w:rsid w:val="004C0FE1"/>
    <w:rsid w:val="004C1BA8"/>
    <w:rsid w:val="004D3E19"/>
    <w:rsid w:val="004D73DF"/>
    <w:rsid w:val="004E2E16"/>
    <w:rsid w:val="00503E7A"/>
    <w:rsid w:val="0050569D"/>
    <w:rsid w:val="00531EF9"/>
    <w:rsid w:val="00535192"/>
    <w:rsid w:val="005468F8"/>
    <w:rsid w:val="00546BB0"/>
    <w:rsid w:val="00563599"/>
    <w:rsid w:val="005709E5"/>
    <w:rsid w:val="005A6F97"/>
    <w:rsid w:val="005B1D4A"/>
    <w:rsid w:val="005C0523"/>
    <w:rsid w:val="005C7B81"/>
    <w:rsid w:val="005E4B34"/>
    <w:rsid w:val="005E593E"/>
    <w:rsid w:val="005F3B12"/>
    <w:rsid w:val="005F7B45"/>
    <w:rsid w:val="00606ED1"/>
    <w:rsid w:val="00633178"/>
    <w:rsid w:val="00636291"/>
    <w:rsid w:val="006372A8"/>
    <w:rsid w:val="00656056"/>
    <w:rsid w:val="006616D4"/>
    <w:rsid w:val="006717C8"/>
    <w:rsid w:val="0067695E"/>
    <w:rsid w:val="00681311"/>
    <w:rsid w:val="00684FE7"/>
    <w:rsid w:val="0069279F"/>
    <w:rsid w:val="006D2D5F"/>
    <w:rsid w:val="006F1146"/>
    <w:rsid w:val="007040FC"/>
    <w:rsid w:val="00706B50"/>
    <w:rsid w:val="00711274"/>
    <w:rsid w:val="00715B3C"/>
    <w:rsid w:val="00720B05"/>
    <w:rsid w:val="00746647"/>
    <w:rsid w:val="00750849"/>
    <w:rsid w:val="00752CE6"/>
    <w:rsid w:val="007714EB"/>
    <w:rsid w:val="00792AB1"/>
    <w:rsid w:val="007D7621"/>
    <w:rsid w:val="007E696F"/>
    <w:rsid w:val="007E69AF"/>
    <w:rsid w:val="00801D71"/>
    <w:rsid w:val="008176C5"/>
    <w:rsid w:val="008277AA"/>
    <w:rsid w:val="00831990"/>
    <w:rsid w:val="00831B8B"/>
    <w:rsid w:val="008326A4"/>
    <w:rsid w:val="00834C1D"/>
    <w:rsid w:val="00842305"/>
    <w:rsid w:val="00843426"/>
    <w:rsid w:val="00843DA5"/>
    <w:rsid w:val="008512B3"/>
    <w:rsid w:val="00863160"/>
    <w:rsid w:val="00865648"/>
    <w:rsid w:val="00885D2C"/>
    <w:rsid w:val="008B7D5B"/>
    <w:rsid w:val="008C6F08"/>
    <w:rsid w:val="008E3018"/>
    <w:rsid w:val="008E37B7"/>
    <w:rsid w:val="008E70F0"/>
    <w:rsid w:val="00901808"/>
    <w:rsid w:val="00903E36"/>
    <w:rsid w:val="00921047"/>
    <w:rsid w:val="00932A11"/>
    <w:rsid w:val="0093343E"/>
    <w:rsid w:val="009427ED"/>
    <w:rsid w:val="00942C00"/>
    <w:rsid w:val="009457ED"/>
    <w:rsid w:val="0097205C"/>
    <w:rsid w:val="00975375"/>
    <w:rsid w:val="009B2A61"/>
    <w:rsid w:val="009E7595"/>
    <w:rsid w:val="00A540EC"/>
    <w:rsid w:val="00A67D5F"/>
    <w:rsid w:val="00A7114D"/>
    <w:rsid w:val="00A84E47"/>
    <w:rsid w:val="00A87BCA"/>
    <w:rsid w:val="00A93080"/>
    <w:rsid w:val="00AC09F0"/>
    <w:rsid w:val="00AD0CC3"/>
    <w:rsid w:val="00B127C6"/>
    <w:rsid w:val="00B16988"/>
    <w:rsid w:val="00B169AB"/>
    <w:rsid w:val="00B52B41"/>
    <w:rsid w:val="00B55BAF"/>
    <w:rsid w:val="00B66DDD"/>
    <w:rsid w:val="00B85B41"/>
    <w:rsid w:val="00BB08A0"/>
    <w:rsid w:val="00BB632A"/>
    <w:rsid w:val="00BE17BD"/>
    <w:rsid w:val="00BF621A"/>
    <w:rsid w:val="00C12A20"/>
    <w:rsid w:val="00C16080"/>
    <w:rsid w:val="00C1772F"/>
    <w:rsid w:val="00C6491A"/>
    <w:rsid w:val="00C75A99"/>
    <w:rsid w:val="00CA24FF"/>
    <w:rsid w:val="00CB03E4"/>
    <w:rsid w:val="00CB0973"/>
    <w:rsid w:val="00CB241A"/>
    <w:rsid w:val="00CB57A1"/>
    <w:rsid w:val="00CC52F3"/>
    <w:rsid w:val="00CF2299"/>
    <w:rsid w:val="00D04A01"/>
    <w:rsid w:val="00D10B70"/>
    <w:rsid w:val="00D12C20"/>
    <w:rsid w:val="00D15F1C"/>
    <w:rsid w:val="00D468DC"/>
    <w:rsid w:val="00D54B6D"/>
    <w:rsid w:val="00D62643"/>
    <w:rsid w:val="00D77DB4"/>
    <w:rsid w:val="00DB7324"/>
    <w:rsid w:val="00DC206C"/>
    <w:rsid w:val="00DC5B53"/>
    <w:rsid w:val="00DD29D4"/>
    <w:rsid w:val="00DF5F90"/>
    <w:rsid w:val="00E025BA"/>
    <w:rsid w:val="00E03336"/>
    <w:rsid w:val="00E1547F"/>
    <w:rsid w:val="00E160AD"/>
    <w:rsid w:val="00E21CBC"/>
    <w:rsid w:val="00E30D89"/>
    <w:rsid w:val="00E52A6A"/>
    <w:rsid w:val="00E753EC"/>
    <w:rsid w:val="00E926C0"/>
    <w:rsid w:val="00EA22A8"/>
    <w:rsid w:val="00EC0693"/>
    <w:rsid w:val="00ED2B14"/>
    <w:rsid w:val="00EE10E2"/>
    <w:rsid w:val="00EF439E"/>
    <w:rsid w:val="00EF71BD"/>
    <w:rsid w:val="00F4034B"/>
    <w:rsid w:val="00F475FB"/>
    <w:rsid w:val="00F619DC"/>
    <w:rsid w:val="00F62A92"/>
    <w:rsid w:val="00F73431"/>
    <w:rsid w:val="00F85064"/>
    <w:rsid w:val="00FA0E77"/>
    <w:rsid w:val="00FC30E8"/>
    <w:rsid w:val="00FD1A84"/>
    <w:rsid w:val="00FD6C78"/>
    <w:rsid w:val="00FF7315"/>
    <w:rsid w:val="095EBF25"/>
    <w:rsid w:val="138B065A"/>
    <w:rsid w:val="181B4F77"/>
    <w:rsid w:val="1BE94C59"/>
    <w:rsid w:val="1FC27813"/>
    <w:rsid w:val="2E546042"/>
    <w:rsid w:val="4C13FA6A"/>
    <w:rsid w:val="51E3B283"/>
    <w:rsid w:val="5CA298EA"/>
    <w:rsid w:val="739A8FA1"/>
    <w:rsid w:val="786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2653"/>
  <w15:docId w15:val="{0657835B-CEF2-4FC1-B437-D068EB5A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7ED"/>
    <w:pPr>
      <w:ind w:left="720"/>
      <w:contextualSpacing/>
    </w:pPr>
  </w:style>
  <w:style w:type="paragraph" w:customStyle="1" w:styleId="Default">
    <w:name w:val="Default"/>
    <w:rsid w:val="00817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C6"/>
  </w:style>
  <w:style w:type="paragraph" w:styleId="Stopka">
    <w:name w:val="footer"/>
    <w:basedOn w:val="Normalny"/>
    <w:link w:val="StopkaZnak"/>
    <w:uiPriority w:val="99"/>
    <w:unhideWhenUsed/>
    <w:rsid w:val="00B1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C6"/>
  </w:style>
  <w:style w:type="character" w:styleId="Odwoaniedokomentarza">
    <w:name w:val="annotation reference"/>
    <w:basedOn w:val="Domylnaczcionkaakapitu"/>
    <w:uiPriority w:val="99"/>
    <w:semiHidden/>
    <w:unhideWhenUsed/>
    <w:rsid w:val="007E6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9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9AF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uiPriority w:val="99"/>
    <w:rsid w:val="000F0BD0"/>
    <w:rPr>
      <w:rFonts w:ascii="Calibri" w:hAnsi="Calibri"/>
      <w:sz w:val="18"/>
    </w:rPr>
  </w:style>
  <w:style w:type="paragraph" w:styleId="Bezodstpw">
    <w:name w:val="No Spacing"/>
    <w:uiPriority w:val="1"/>
    <w:qFormat/>
    <w:rsid w:val="000F0BD0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5A6F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326A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0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2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4e68344543a044b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d36bf434892642c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4D410E1C434FB19AD31F6A34ED67" ma:contentTypeVersion="8" ma:contentTypeDescription="Create a new document." ma:contentTypeScope="" ma:versionID="ba205fcacd0c00c4a7f584a2d832511f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7481150f3c1268d84ece899ab5a625f4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1A63-2CB0-420E-AC90-91B18A45F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C9B88-1819-4D56-88FA-129E8894058B}">
  <ds:schemaRefs>
    <ds:schemaRef ds:uri="http://purl.org/dc/elements/1.1/"/>
    <ds:schemaRef ds:uri="http://purl.org/dc/terms/"/>
    <ds:schemaRef ds:uri="http://purl.org/dc/dcmitype/"/>
    <ds:schemaRef ds:uri="f5b5b155-7039-48c6-ba61-ea1515cefc3d"/>
    <ds:schemaRef ds:uri="http://schemas.microsoft.com/office/2006/documentManagement/types"/>
    <ds:schemaRef ds:uri="1b9146e8-31f6-4d8a-8a7a-f543286feaa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F2F61B-9094-4F76-B8A4-367EC1485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0DBD3-CE99-45C0-98BF-DDD7BEA2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4401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Miller</dc:creator>
  <cp:lastModifiedBy>Ewa Pięcek</cp:lastModifiedBy>
  <cp:revision>2</cp:revision>
  <cp:lastPrinted>2019-02-27T13:03:00Z</cp:lastPrinted>
  <dcterms:created xsi:type="dcterms:W3CDTF">2023-11-24T10:32:00Z</dcterms:created>
  <dcterms:modified xsi:type="dcterms:W3CDTF">2023-11-24T10:32:00Z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0x01010082DD4D410E1C434FB19AD31F6A34ED67</vt:lpwstr>
  </property>
  <property fmtid="{D5CDD505-2E9C-101B-9397-08002B2CF9AE}" pid="3" name="MediaServiceImageTags">
    <vt:lpwstr/>
  </property>
</Properties>
</file>