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1A" w:rsidRDefault="00D1227C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Skierniewice, 1</w:t>
      </w:r>
      <w:r w:rsidR="00B96ABE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.12.201</w:t>
      </w:r>
      <w:r w:rsidR="00B96ABE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r.</w:t>
      </w:r>
    </w:p>
    <w:p w:rsidR="00A42F1A" w:rsidRDefault="00D1227C">
      <w:pPr>
        <w:spacing w:after="0" w:line="360" w:lineRule="auto"/>
        <w:jc w:val="center"/>
        <w:rPr>
          <w:rFonts w:cstheme="minorHAnsi"/>
          <w:b/>
          <w:caps/>
          <w:sz w:val="28"/>
          <w:szCs w:val="24"/>
        </w:rPr>
      </w:pPr>
      <w:r>
        <w:rPr>
          <w:rFonts w:cstheme="minorHAnsi"/>
          <w:b/>
          <w:caps/>
          <w:sz w:val="28"/>
          <w:szCs w:val="24"/>
        </w:rPr>
        <w:t>RAPORT ZA ROK AKADEMICKI 201</w:t>
      </w:r>
      <w:r w:rsidR="00B96ABE">
        <w:rPr>
          <w:rFonts w:cstheme="minorHAnsi"/>
          <w:b/>
          <w:caps/>
          <w:sz w:val="28"/>
          <w:szCs w:val="24"/>
        </w:rPr>
        <w:t>7/18</w:t>
      </w:r>
      <w:r>
        <w:rPr>
          <w:rFonts w:cstheme="minorHAnsi"/>
          <w:b/>
          <w:caps/>
          <w:sz w:val="28"/>
          <w:szCs w:val="24"/>
        </w:rPr>
        <w:t xml:space="preserve">: </w:t>
      </w:r>
    </w:p>
    <w:p w:rsidR="00B96ABE" w:rsidRDefault="00D1227C">
      <w:pPr>
        <w:spacing w:after="0" w:line="360" w:lineRule="auto"/>
        <w:jc w:val="center"/>
        <w:rPr>
          <w:rFonts w:cstheme="minorHAnsi"/>
          <w:b/>
          <w:caps/>
          <w:szCs w:val="24"/>
        </w:rPr>
      </w:pPr>
      <w:r w:rsidRPr="00B96ABE">
        <w:rPr>
          <w:rFonts w:cstheme="minorHAnsi"/>
          <w:b/>
          <w:caps/>
          <w:szCs w:val="24"/>
        </w:rPr>
        <w:t xml:space="preserve">wnioski i rekomendacje w zakresie dalszego doskonalenia </w:t>
      </w:r>
    </w:p>
    <w:p w:rsidR="00A42F1A" w:rsidRPr="00B96ABE" w:rsidRDefault="00D1227C">
      <w:pPr>
        <w:spacing w:after="0" w:line="360" w:lineRule="auto"/>
        <w:jc w:val="center"/>
        <w:rPr>
          <w:rFonts w:cstheme="minorHAnsi"/>
          <w:b/>
          <w:caps/>
          <w:szCs w:val="24"/>
        </w:rPr>
      </w:pPr>
      <w:r w:rsidRPr="00B96ABE">
        <w:rPr>
          <w:rFonts w:cstheme="minorHAnsi"/>
          <w:b/>
          <w:caps/>
          <w:szCs w:val="24"/>
        </w:rPr>
        <w:t>uczelnianego systemu zapewnienia jakości kształcenia pwsz w skierniewicach</w:t>
      </w:r>
    </w:p>
    <w:p w:rsidR="00A42F1A" w:rsidRDefault="00D1227C">
      <w:pPr>
        <w:shd w:val="clear" w:color="auto" w:fill="8DB3E2" w:themeFill="text2" w:themeFillTint="66"/>
        <w:spacing w:after="0" w:line="360" w:lineRule="auto"/>
        <w:ind w:right="-1417" w:hanging="1417"/>
        <w:jc w:val="center"/>
        <w:rPr>
          <w:rFonts w:cstheme="minorHAnsi"/>
          <w:b/>
          <w:caps/>
          <w:color w:val="FFFFFF" w:themeColor="background1"/>
          <w:sz w:val="28"/>
          <w:szCs w:val="24"/>
        </w:rPr>
      </w:pPr>
      <w:r>
        <w:rPr>
          <w:rFonts w:cstheme="minorHAnsi"/>
          <w:b/>
          <w:caps/>
          <w:color w:val="FFFFFF" w:themeColor="background1"/>
          <w:sz w:val="28"/>
          <w:szCs w:val="24"/>
        </w:rPr>
        <w:t>Skład UCZELNIANEGO zespołu ds. JAKOŚCI KSZTAŁCENIA przygotowującego raport:</w:t>
      </w:r>
    </w:p>
    <w:p w:rsidR="00A42F1A" w:rsidRDefault="00D1227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57"/>
        <w:gridCol w:w="2859"/>
        <w:gridCol w:w="6360"/>
      </w:tblGrid>
      <w:tr w:rsidR="00390CC1" w:rsidTr="00390CC1">
        <w:tc>
          <w:tcPr>
            <w:tcW w:w="557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59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</w:tc>
        <w:tc>
          <w:tcPr>
            <w:tcW w:w="6360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Funkcja:</w:t>
            </w:r>
          </w:p>
        </w:tc>
      </w:tr>
      <w:tr w:rsidR="00390CC1" w:rsidTr="00390CC1">
        <w:trPr>
          <w:trHeight w:val="70"/>
        </w:trPr>
        <w:tc>
          <w:tcPr>
            <w:tcW w:w="557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59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Piotr Miller</w:t>
            </w:r>
          </w:p>
        </w:tc>
        <w:tc>
          <w:tcPr>
            <w:tcW w:w="6360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Pełnomocnik Rektora ds. Jakości Kształcenia</w:t>
            </w:r>
          </w:p>
          <w:p w:rsidR="00390CC1" w:rsidRDefault="00390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90CC1" w:rsidTr="00390CC1">
        <w:tc>
          <w:tcPr>
            <w:tcW w:w="557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59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Barbara Dembowska</w:t>
            </w:r>
          </w:p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0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Dziekan Wydziału Ekonomii i Administracji</w:t>
            </w:r>
          </w:p>
          <w:p w:rsidR="00390CC1" w:rsidRDefault="00390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90CC1" w:rsidTr="00390CC1">
        <w:tc>
          <w:tcPr>
            <w:tcW w:w="557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59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Joanna Soin</w:t>
            </w:r>
          </w:p>
          <w:p w:rsidR="00390CC1" w:rsidRDefault="00390C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0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Dziekan Wydziału Nauk Przyrodniczych i Technicznych</w:t>
            </w:r>
          </w:p>
        </w:tc>
      </w:tr>
      <w:tr w:rsidR="00390CC1" w:rsidTr="00390CC1">
        <w:tc>
          <w:tcPr>
            <w:tcW w:w="557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59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 Katarzyna Szymańska</w:t>
            </w:r>
          </w:p>
          <w:p w:rsidR="00390CC1" w:rsidRDefault="00390C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0" w:type="dxa"/>
            <w:shd w:val="clear" w:color="auto" w:fill="auto"/>
            <w:tcMar>
              <w:left w:w="108" w:type="dxa"/>
            </w:tcMar>
          </w:tcPr>
          <w:p w:rsidR="00390CC1" w:rsidRDefault="00390CC1" w:rsidP="00B96A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Dyrektor Biblioteki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Pełnomocnik Rektora ds. Studentów Niepełnosprawnych</w:t>
            </w:r>
          </w:p>
        </w:tc>
      </w:tr>
      <w:tr w:rsidR="00390CC1" w:rsidTr="00390CC1">
        <w:tc>
          <w:tcPr>
            <w:tcW w:w="557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59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 Kinga Smolec</w:t>
            </w:r>
          </w:p>
          <w:p w:rsidR="00390CC1" w:rsidRDefault="00390C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0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Kierownik Dziekanatu</w:t>
            </w:r>
          </w:p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90CC1" w:rsidTr="00390CC1">
        <w:tc>
          <w:tcPr>
            <w:tcW w:w="557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59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 Agnieszka Kucharska</w:t>
            </w:r>
          </w:p>
        </w:tc>
        <w:tc>
          <w:tcPr>
            <w:tcW w:w="6360" w:type="dxa"/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Kierownik Studium Języków Obcych </w:t>
            </w:r>
          </w:p>
          <w:p w:rsidR="00390CC1" w:rsidRDefault="00390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Pełnomocnik Rektora ds. Współpracy Akademickiej</w:t>
            </w:r>
          </w:p>
        </w:tc>
      </w:tr>
      <w:tr w:rsidR="00390CC1" w:rsidTr="00390CC1">
        <w:trPr>
          <w:trHeight w:val="317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 Kinga Kwiatkowska</w:t>
            </w:r>
          </w:p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Kierownik Biura Karier</w:t>
            </w:r>
          </w:p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90CC1" w:rsidTr="00390CC1">
        <w:trPr>
          <w:trHeight w:val="317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Patrycja Belanken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0CC1" w:rsidRDefault="00390CC1" w:rsidP="00B8739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Przewodniczący Uczelnianej Rady Samorządu Studentów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390CC1" w:rsidTr="00390CC1">
        <w:trPr>
          <w:trHeight w:val="317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90CC1" w:rsidRDefault="00390CC1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90CC1" w:rsidRDefault="00390CC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90CC1" w:rsidRDefault="00390CC1" w:rsidP="00B8739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42F1A" w:rsidRDefault="00D1227C">
      <w:pPr>
        <w:shd w:val="clear" w:color="auto" w:fill="8DB3E2" w:themeFill="text2" w:themeFillTint="66"/>
        <w:spacing w:after="0" w:line="360" w:lineRule="auto"/>
        <w:ind w:right="-1417" w:hanging="1417"/>
        <w:jc w:val="center"/>
        <w:rPr>
          <w:rFonts w:cstheme="minorHAnsi"/>
          <w:b/>
          <w:caps/>
          <w:color w:val="FFFFFF" w:themeColor="background1"/>
          <w:sz w:val="28"/>
          <w:szCs w:val="24"/>
        </w:rPr>
      </w:pPr>
      <w:r>
        <w:rPr>
          <w:rFonts w:cstheme="minorHAnsi"/>
          <w:b/>
          <w:caps/>
          <w:color w:val="FFFFFF" w:themeColor="background1"/>
          <w:sz w:val="28"/>
          <w:szCs w:val="24"/>
        </w:rPr>
        <w:lastRenderedPageBreak/>
        <w:t>Wstęp:</w:t>
      </w:r>
    </w:p>
    <w:p w:rsidR="00863569" w:rsidRPr="00863569" w:rsidRDefault="00863569">
      <w:pPr>
        <w:spacing w:after="0" w:line="360" w:lineRule="auto"/>
        <w:jc w:val="both"/>
        <w:rPr>
          <w:rFonts w:cstheme="minorHAnsi"/>
          <w:b/>
          <w:sz w:val="26"/>
          <w:szCs w:val="26"/>
        </w:rPr>
      </w:pPr>
    </w:p>
    <w:p w:rsidR="00A42F1A" w:rsidRPr="00B867C0" w:rsidRDefault="00863569" w:rsidP="00B867C0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B867C0">
        <w:rPr>
          <w:rFonts w:cstheme="minorHAnsi"/>
          <w:sz w:val="26"/>
          <w:szCs w:val="26"/>
        </w:rPr>
        <w:t>Szanowni Państwo,</w:t>
      </w:r>
    </w:p>
    <w:p w:rsidR="00BA2D74" w:rsidRDefault="006B7634" w:rsidP="00491A1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oddajemy </w:t>
      </w:r>
      <w:r w:rsidR="00B87393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Państwa ręce </w:t>
      </w:r>
      <w:r w:rsidR="00D1227C">
        <w:rPr>
          <w:rFonts w:cstheme="minorHAnsi"/>
          <w:sz w:val="24"/>
          <w:szCs w:val="24"/>
        </w:rPr>
        <w:t>sprawozdanie</w:t>
      </w:r>
      <w:r w:rsidR="00B867C0">
        <w:rPr>
          <w:rFonts w:cstheme="minorHAnsi"/>
          <w:sz w:val="24"/>
          <w:szCs w:val="24"/>
        </w:rPr>
        <w:t>,</w:t>
      </w:r>
      <w:r w:rsidR="00D1227C">
        <w:rPr>
          <w:rFonts w:cstheme="minorHAnsi"/>
          <w:sz w:val="24"/>
          <w:szCs w:val="24"/>
        </w:rPr>
        <w:t xml:space="preserve"> stanowi</w:t>
      </w:r>
      <w:r>
        <w:rPr>
          <w:rFonts w:cstheme="minorHAnsi"/>
          <w:sz w:val="24"/>
          <w:szCs w:val="24"/>
        </w:rPr>
        <w:t>ące</w:t>
      </w:r>
      <w:r w:rsidR="00D1227C">
        <w:rPr>
          <w:rFonts w:cstheme="minorHAnsi"/>
          <w:sz w:val="24"/>
          <w:szCs w:val="24"/>
        </w:rPr>
        <w:t xml:space="preserve"> </w:t>
      </w:r>
      <w:r w:rsidR="00C51C4A">
        <w:rPr>
          <w:rFonts w:cstheme="minorHAnsi"/>
          <w:sz w:val="24"/>
          <w:szCs w:val="24"/>
        </w:rPr>
        <w:t>skrócon</w:t>
      </w:r>
      <w:r>
        <w:rPr>
          <w:rFonts w:cstheme="minorHAnsi"/>
          <w:sz w:val="24"/>
          <w:szCs w:val="24"/>
        </w:rPr>
        <w:t>e podsumowanie całokształtu</w:t>
      </w:r>
      <w:r w:rsidR="00C51C4A">
        <w:rPr>
          <w:rFonts w:cstheme="minorHAnsi"/>
          <w:sz w:val="24"/>
          <w:szCs w:val="24"/>
        </w:rPr>
        <w:t xml:space="preserve"> działań prowadzonych</w:t>
      </w:r>
      <w:r w:rsidR="00B867C0">
        <w:rPr>
          <w:rFonts w:cstheme="minorHAnsi"/>
          <w:sz w:val="24"/>
          <w:szCs w:val="24"/>
        </w:rPr>
        <w:t xml:space="preserve"> w roku akademickim 2017/18</w:t>
      </w:r>
      <w:r>
        <w:rPr>
          <w:rFonts w:cstheme="minorHAnsi"/>
          <w:sz w:val="24"/>
          <w:szCs w:val="24"/>
        </w:rPr>
        <w:t xml:space="preserve"> przez poszczególne jednostki </w:t>
      </w:r>
      <w:r w:rsidR="00B867C0">
        <w:rPr>
          <w:rFonts w:cstheme="minorHAnsi"/>
          <w:sz w:val="24"/>
          <w:szCs w:val="24"/>
        </w:rPr>
        <w:t xml:space="preserve">organizacyjne, </w:t>
      </w:r>
      <w:r>
        <w:rPr>
          <w:rFonts w:cstheme="minorHAnsi"/>
          <w:sz w:val="24"/>
          <w:szCs w:val="24"/>
        </w:rPr>
        <w:t>funkcjonujące</w:t>
      </w:r>
      <w:r w:rsidR="00C51C4A">
        <w:rPr>
          <w:rFonts w:cstheme="minorHAnsi"/>
          <w:sz w:val="24"/>
          <w:szCs w:val="24"/>
        </w:rPr>
        <w:t xml:space="preserve"> w</w:t>
      </w:r>
      <w:r w:rsidR="00D1227C">
        <w:rPr>
          <w:rFonts w:cstheme="minorHAnsi"/>
          <w:sz w:val="24"/>
          <w:szCs w:val="24"/>
        </w:rPr>
        <w:t xml:space="preserve"> </w:t>
      </w:r>
      <w:r w:rsidR="00C51C4A">
        <w:rPr>
          <w:rFonts w:cstheme="minorHAnsi"/>
          <w:sz w:val="24"/>
          <w:szCs w:val="24"/>
        </w:rPr>
        <w:t>obrębie Uczelnianego Systemu Zapewnienia J</w:t>
      </w:r>
      <w:r w:rsidR="00D1227C">
        <w:rPr>
          <w:rFonts w:cstheme="minorHAnsi"/>
          <w:sz w:val="24"/>
          <w:szCs w:val="24"/>
        </w:rPr>
        <w:t xml:space="preserve">akości </w:t>
      </w:r>
      <w:r w:rsidR="00C51C4A">
        <w:rPr>
          <w:rFonts w:cstheme="minorHAnsi"/>
          <w:sz w:val="24"/>
          <w:szCs w:val="24"/>
        </w:rPr>
        <w:t>K</w:t>
      </w:r>
      <w:r w:rsidR="00D1227C">
        <w:rPr>
          <w:rFonts w:cstheme="minorHAnsi"/>
          <w:sz w:val="24"/>
          <w:szCs w:val="24"/>
        </w:rPr>
        <w:t>ształcenia</w:t>
      </w:r>
      <w:r w:rsidR="00C51C4A">
        <w:rPr>
          <w:rFonts w:cstheme="minorHAnsi"/>
          <w:sz w:val="24"/>
          <w:szCs w:val="24"/>
        </w:rPr>
        <w:t xml:space="preserve"> Państwowej Wyższej Szkoły Zawodowej w Skierniewicach</w:t>
      </w:r>
      <w:r w:rsidR="00B867C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51C4A">
        <w:rPr>
          <w:rFonts w:cstheme="minorHAnsi"/>
          <w:sz w:val="24"/>
          <w:szCs w:val="24"/>
        </w:rPr>
        <w:t>Na podstawie</w:t>
      </w:r>
      <w:r w:rsidR="006E4139">
        <w:rPr>
          <w:rFonts w:cstheme="minorHAnsi"/>
          <w:sz w:val="24"/>
          <w:szCs w:val="24"/>
        </w:rPr>
        <w:t xml:space="preserve"> analizy wyników </w:t>
      </w:r>
      <w:r>
        <w:rPr>
          <w:rFonts w:cstheme="minorHAnsi"/>
          <w:sz w:val="24"/>
          <w:szCs w:val="24"/>
        </w:rPr>
        <w:t xml:space="preserve">tegorocznej edycji </w:t>
      </w:r>
      <w:r w:rsidR="00D1227C">
        <w:rPr>
          <w:rFonts w:cstheme="minorHAnsi"/>
          <w:sz w:val="24"/>
          <w:szCs w:val="24"/>
        </w:rPr>
        <w:t xml:space="preserve">samooceny jakości kształcenia przeprowadzonej na obu Wydziałach Uczelni, a także rekomendacji ekspertów Polskiej Komisji Akredytacyjnej, </w:t>
      </w:r>
      <w:r w:rsidR="00C51C4A">
        <w:rPr>
          <w:rFonts w:cstheme="minorHAnsi"/>
          <w:sz w:val="24"/>
          <w:szCs w:val="24"/>
        </w:rPr>
        <w:t>zbieranych w trakcie konferencji i seminariów poświęconych problematyce jakości kształcenia</w:t>
      </w:r>
      <w:r w:rsidR="00B867C0">
        <w:rPr>
          <w:rFonts w:cstheme="minorHAnsi"/>
          <w:sz w:val="24"/>
          <w:szCs w:val="24"/>
        </w:rPr>
        <w:t xml:space="preserve"> i informacji pochodzących z innych źródeł, w tym konsultacji ze studentami</w:t>
      </w:r>
      <w:r w:rsidR="00D1227C">
        <w:rPr>
          <w:rFonts w:cstheme="minorHAnsi"/>
          <w:sz w:val="24"/>
          <w:szCs w:val="24"/>
        </w:rPr>
        <w:t xml:space="preserve">, Uczelniany Zespół ds. Jakości Kształcenia </w:t>
      </w:r>
      <w:r w:rsidR="00135A06">
        <w:rPr>
          <w:rFonts w:cstheme="minorHAnsi"/>
          <w:sz w:val="24"/>
          <w:szCs w:val="24"/>
        </w:rPr>
        <w:t>wskazał główne</w:t>
      </w:r>
      <w:r w:rsidR="00B867C0">
        <w:rPr>
          <w:rFonts w:cstheme="minorHAnsi"/>
          <w:sz w:val="24"/>
          <w:szCs w:val="24"/>
        </w:rPr>
        <w:t>,</w:t>
      </w:r>
      <w:r w:rsidR="00135A06">
        <w:rPr>
          <w:rFonts w:cstheme="minorHAnsi"/>
          <w:sz w:val="24"/>
          <w:szCs w:val="24"/>
        </w:rPr>
        <w:t xml:space="preserve"> zaobserwowane</w:t>
      </w:r>
      <w:r w:rsidR="00D93164">
        <w:rPr>
          <w:rFonts w:cstheme="minorHAnsi"/>
          <w:sz w:val="24"/>
          <w:szCs w:val="24"/>
        </w:rPr>
        <w:t xml:space="preserve"> </w:t>
      </w:r>
      <w:r w:rsidR="00135A06">
        <w:rPr>
          <w:rFonts w:cstheme="minorHAnsi"/>
          <w:sz w:val="24"/>
          <w:szCs w:val="24"/>
        </w:rPr>
        <w:t>mocne</w:t>
      </w:r>
      <w:r w:rsidR="00C51C4A">
        <w:rPr>
          <w:rFonts w:cstheme="minorHAnsi"/>
          <w:sz w:val="24"/>
          <w:szCs w:val="24"/>
        </w:rPr>
        <w:t xml:space="preserve"> </w:t>
      </w:r>
      <w:r w:rsidR="00D93164">
        <w:rPr>
          <w:rFonts w:cstheme="minorHAnsi"/>
          <w:sz w:val="24"/>
          <w:szCs w:val="24"/>
        </w:rPr>
        <w:t>stron</w:t>
      </w:r>
      <w:r w:rsidR="00135A06">
        <w:rPr>
          <w:rFonts w:cstheme="minorHAnsi"/>
          <w:sz w:val="24"/>
          <w:szCs w:val="24"/>
        </w:rPr>
        <w:t>y</w:t>
      </w:r>
      <w:r w:rsidR="00D93164">
        <w:rPr>
          <w:rFonts w:cstheme="minorHAnsi"/>
          <w:sz w:val="24"/>
          <w:szCs w:val="24"/>
        </w:rPr>
        <w:t xml:space="preserve"> procesu kszt</w:t>
      </w:r>
      <w:r w:rsidR="00135A06">
        <w:rPr>
          <w:rFonts w:cstheme="minorHAnsi"/>
          <w:sz w:val="24"/>
          <w:szCs w:val="24"/>
        </w:rPr>
        <w:t>ałcenia realizowanego w Uczelni, a także podejmowane</w:t>
      </w:r>
      <w:r w:rsidR="00491A18">
        <w:rPr>
          <w:rFonts w:cstheme="minorHAnsi"/>
          <w:sz w:val="24"/>
          <w:szCs w:val="24"/>
        </w:rPr>
        <w:t xml:space="preserve"> dzia</w:t>
      </w:r>
      <w:r w:rsidR="00135A06">
        <w:rPr>
          <w:rFonts w:cstheme="minorHAnsi"/>
          <w:sz w:val="24"/>
          <w:szCs w:val="24"/>
        </w:rPr>
        <w:t>łania</w:t>
      </w:r>
      <w:r w:rsidR="00491A18">
        <w:rPr>
          <w:rFonts w:cstheme="minorHAnsi"/>
          <w:sz w:val="24"/>
          <w:szCs w:val="24"/>
        </w:rPr>
        <w:t xml:space="preserve"> na rzecz doskonalenia jakości kształcenia, wart</w:t>
      </w:r>
      <w:r w:rsidR="00135A06">
        <w:rPr>
          <w:rFonts w:cstheme="minorHAnsi"/>
          <w:sz w:val="24"/>
          <w:szCs w:val="24"/>
        </w:rPr>
        <w:t>e</w:t>
      </w:r>
      <w:r w:rsidR="00491A18">
        <w:rPr>
          <w:rFonts w:cstheme="minorHAnsi"/>
          <w:sz w:val="24"/>
          <w:szCs w:val="24"/>
        </w:rPr>
        <w:t xml:space="preserve"> naśladowania dobr</w:t>
      </w:r>
      <w:r w:rsidR="00135A06">
        <w:rPr>
          <w:rFonts w:cstheme="minorHAnsi"/>
          <w:sz w:val="24"/>
          <w:szCs w:val="24"/>
        </w:rPr>
        <w:t>e</w:t>
      </w:r>
      <w:r w:rsidR="00491A18">
        <w:rPr>
          <w:rFonts w:cstheme="minorHAnsi"/>
          <w:sz w:val="24"/>
          <w:szCs w:val="24"/>
        </w:rPr>
        <w:t xml:space="preserve"> praktyk</w:t>
      </w:r>
      <w:r w:rsidR="00135A06">
        <w:rPr>
          <w:rFonts w:cstheme="minorHAnsi"/>
          <w:sz w:val="24"/>
          <w:szCs w:val="24"/>
        </w:rPr>
        <w:t>i</w:t>
      </w:r>
      <w:r w:rsidR="00491A18">
        <w:rPr>
          <w:rFonts w:cstheme="minorHAnsi"/>
          <w:sz w:val="24"/>
          <w:szCs w:val="24"/>
        </w:rPr>
        <w:t>, realizowan</w:t>
      </w:r>
      <w:r w:rsidR="00135A06">
        <w:rPr>
          <w:rFonts w:cstheme="minorHAnsi"/>
          <w:sz w:val="24"/>
          <w:szCs w:val="24"/>
        </w:rPr>
        <w:t>e</w:t>
      </w:r>
      <w:r w:rsidR="00491A18">
        <w:rPr>
          <w:rFonts w:cstheme="minorHAnsi"/>
          <w:sz w:val="24"/>
          <w:szCs w:val="24"/>
        </w:rPr>
        <w:t xml:space="preserve"> na obu Wydziałach</w:t>
      </w:r>
      <w:r w:rsidR="00B867C0">
        <w:rPr>
          <w:rFonts w:cstheme="minorHAnsi"/>
          <w:sz w:val="24"/>
          <w:szCs w:val="24"/>
        </w:rPr>
        <w:t>,</w:t>
      </w:r>
      <w:r w:rsidR="00491A18">
        <w:rPr>
          <w:rFonts w:cstheme="minorHAnsi"/>
          <w:sz w:val="24"/>
          <w:szCs w:val="24"/>
        </w:rPr>
        <w:t xml:space="preserve"> a także</w:t>
      </w:r>
      <w:r w:rsidR="00D931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zdiagnozowan</w:t>
      </w:r>
      <w:r w:rsidR="00135A0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kwesti</w:t>
      </w:r>
      <w:r w:rsidR="00135A06">
        <w:rPr>
          <w:rFonts w:cstheme="minorHAnsi"/>
          <w:sz w:val="24"/>
          <w:szCs w:val="24"/>
        </w:rPr>
        <w:t>e</w:t>
      </w:r>
      <w:r w:rsidR="00D93164">
        <w:rPr>
          <w:rFonts w:cstheme="minorHAnsi"/>
          <w:sz w:val="24"/>
          <w:szCs w:val="24"/>
        </w:rPr>
        <w:t xml:space="preserve"> wymagając</w:t>
      </w:r>
      <w:r w:rsidR="00135A06">
        <w:rPr>
          <w:rFonts w:cstheme="minorHAnsi"/>
          <w:sz w:val="24"/>
          <w:szCs w:val="24"/>
        </w:rPr>
        <w:t>e</w:t>
      </w:r>
      <w:r w:rsidR="00D93164">
        <w:rPr>
          <w:rFonts w:cstheme="minorHAnsi"/>
          <w:sz w:val="24"/>
          <w:szCs w:val="24"/>
        </w:rPr>
        <w:t xml:space="preserve"> dalszego doskonalenia</w:t>
      </w:r>
      <w:r w:rsidR="00491A18">
        <w:rPr>
          <w:rFonts w:cstheme="minorHAnsi"/>
          <w:sz w:val="24"/>
          <w:szCs w:val="24"/>
        </w:rPr>
        <w:t xml:space="preserve">. </w:t>
      </w:r>
      <w:r w:rsidR="00DE622D">
        <w:rPr>
          <w:rFonts w:cstheme="minorHAnsi"/>
          <w:sz w:val="24"/>
          <w:szCs w:val="24"/>
        </w:rPr>
        <w:t xml:space="preserve">Część </w:t>
      </w:r>
      <w:r w:rsidR="00BA2D74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poruszonych w raporcie </w:t>
      </w:r>
      <w:r w:rsidR="00B867C0">
        <w:rPr>
          <w:rFonts w:cstheme="minorHAnsi"/>
          <w:sz w:val="24"/>
          <w:szCs w:val="24"/>
        </w:rPr>
        <w:t>tematów</w:t>
      </w:r>
      <w:r w:rsidR="00DE622D">
        <w:rPr>
          <w:rFonts w:cstheme="minorHAnsi"/>
          <w:sz w:val="24"/>
          <w:szCs w:val="24"/>
        </w:rPr>
        <w:t xml:space="preserve"> </w:t>
      </w:r>
      <w:r w:rsidR="00BA2D74">
        <w:rPr>
          <w:rFonts w:cstheme="minorHAnsi"/>
          <w:sz w:val="24"/>
          <w:szCs w:val="24"/>
        </w:rPr>
        <w:t>pojawia się w</w:t>
      </w:r>
      <w:r>
        <w:rPr>
          <w:rFonts w:cstheme="minorHAnsi"/>
          <w:sz w:val="24"/>
          <w:szCs w:val="24"/>
        </w:rPr>
        <w:t xml:space="preserve"> nim po raz kolejny, co może</w:t>
      </w:r>
      <w:r w:rsidR="00BA2D74">
        <w:rPr>
          <w:rFonts w:cstheme="minorHAnsi"/>
          <w:sz w:val="24"/>
          <w:szCs w:val="24"/>
        </w:rPr>
        <w:t xml:space="preserve"> wskazywać na kluczowe znaczenie</w:t>
      </w:r>
      <w:r w:rsidR="00F74908">
        <w:rPr>
          <w:rFonts w:cstheme="minorHAnsi"/>
          <w:sz w:val="24"/>
          <w:szCs w:val="24"/>
        </w:rPr>
        <w:t xml:space="preserve"> doskonalenia</w:t>
      </w:r>
      <w:r w:rsidR="00BA2D74">
        <w:rPr>
          <w:rFonts w:cstheme="minorHAnsi"/>
          <w:sz w:val="24"/>
          <w:szCs w:val="24"/>
        </w:rPr>
        <w:t xml:space="preserve"> danego obszaru dla jakości kształcenia w Uczelni i w niektórych przypadkach – sygnalizować konieczność poszukiwania</w:t>
      </w:r>
      <w:r>
        <w:rPr>
          <w:rFonts w:cstheme="minorHAnsi"/>
          <w:sz w:val="24"/>
          <w:szCs w:val="24"/>
        </w:rPr>
        <w:t>, projektowania</w:t>
      </w:r>
      <w:r w:rsidR="00BA2D74">
        <w:rPr>
          <w:rFonts w:cstheme="minorHAnsi"/>
          <w:sz w:val="24"/>
          <w:szCs w:val="24"/>
        </w:rPr>
        <w:t xml:space="preserve"> i podejmowania </w:t>
      </w:r>
      <w:r w:rsidR="00F74908">
        <w:rPr>
          <w:rFonts w:cstheme="minorHAnsi"/>
          <w:sz w:val="24"/>
          <w:szCs w:val="24"/>
        </w:rPr>
        <w:t>bardziej efektywnych</w:t>
      </w:r>
      <w:r w:rsidR="00BA2D74">
        <w:rPr>
          <w:rFonts w:cstheme="minorHAnsi"/>
          <w:sz w:val="24"/>
          <w:szCs w:val="24"/>
        </w:rPr>
        <w:t xml:space="preserve"> działań doskonalących. Część natomiast poj</w:t>
      </w:r>
      <w:r>
        <w:rPr>
          <w:rFonts w:cstheme="minorHAnsi"/>
          <w:sz w:val="24"/>
          <w:szCs w:val="24"/>
        </w:rPr>
        <w:t>awi</w:t>
      </w:r>
      <w:r w:rsidR="00135A06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>a się w nim po raz pierwszy</w:t>
      </w:r>
      <w:r w:rsidR="00135A0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135A06">
        <w:rPr>
          <w:rFonts w:cstheme="minorHAnsi"/>
          <w:sz w:val="24"/>
          <w:szCs w:val="24"/>
        </w:rPr>
        <w:t>wskutek</w:t>
      </w:r>
      <w:r>
        <w:rPr>
          <w:rFonts w:cstheme="minorHAnsi"/>
          <w:sz w:val="24"/>
          <w:szCs w:val="24"/>
        </w:rPr>
        <w:t xml:space="preserve"> zaobserwowania </w:t>
      </w:r>
      <w:r w:rsidR="00F74908">
        <w:rPr>
          <w:rFonts w:cstheme="minorHAnsi"/>
          <w:sz w:val="24"/>
          <w:szCs w:val="24"/>
        </w:rPr>
        <w:t>pewnych,</w:t>
      </w:r>
      <w:r>
        <w:rPr>
          <w:rFonts w:cstheme="minorHAnsi"/>
          <w:sz w:val="24"/>
          <w:szCs w:val="24"/>
        </w:rPr>
        <w:t xml:space="preserve"> być może w niewystarczającym stopniu dostrzeganych wcześniej kwestii, które również mogą mieć znaczący wpływ na </w:t>
      </w:r>
      <w:r w:rsidR="00F74908">
        <w:rPr>
          <w:rFonts w:cstheme="minorHAnsi"/>
          <w:sz w:val="24"/>
          <w:szCs w:val="24"/>
        </w:rPr>
        <w:t xml:space="preserve">przebieg i </w:t>
      </w:r>
      <w:r>
        <w:rPr>
          <w:rFonts w:cstheme="minorHAnsi"/>
          <w:sz w:val="24"/>
          <w:szCs w:val="24"/>
        </w:rPr>
        <w:t>jakość procesu kształcenia.</w:t>
      </w:r>
    </w:p>
    <w:p w:rsidR="00A42F1A" w:rsidRDefault="00491A18" w:rsidP="00F74908">
      <w:pPr>
        <w:spacing w:after="12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Poza stroną sprawozdawczą, niniejszy raport po</w:t>
      </w:r>
      <w:r w:rsidR="00863569">
        <w:rPr>
          <w:rFonts w:cstheme="minorHAnsi"/>
          <w:sz w:val="24"/>
          <w:szCs w:val="24"/>
        </w:rPr>
        <w:t>traktowany zostać</w:t>
      </w:r>
      <w:r>
        <w:rPr>
          <w:rFonts w:cstheme="minorHAnsi"/>
          <w:sz w:val="24"/>
          <w:szCs w:val="24"/>
        </w:rPr>
        <w:t xml:space="preserve"> powinien jako zestaw wniosków, wskazówek i rekomendacji do dalszego doskonalenia jakości kształcenia w Uczelni. Pełna wersja raportu</w:t>
      </w:r>
      <w:r w:rsidR="00D1227C">
        <w:rPr>
          <w:rFonts w:cstheme="minorHAnsi"/>
          <w:sz w:val="24"/>
          <w:szCs w:val="24"/>
        </w:rPr>
        <w:t xml:space="preserve"> zostanie przekazan</w:t>
      </w:r>
      <w:r>
        <w:rPr>
          <w:rFonts w:cstheme="minorHAnsi"/>
          <w:sz w:val="24"/>
          <w:szCs w:val="24"/>
        </w:rPr>
        <w:t>a</w:t>
      </w:r>
      <w:r w:rsidR="00D1227C">
        <w:rPr>
          <w:rFonts w:cstheme="minorHAnsi"/>
          <w:sz w:val="24"/>
          <w:szCs w:val="24"/>
        </w:rPr>
        <w:t xml:space="preserve"> na posiedzeniu Senatu</w:t>
      </w:r>
      <w:r>
        <w:rPr>
          <w:rFonts w:cstheme="minorHAnsi"/>
          <w:sz w:val="24"/>
          <w:szCs w:val="24"/>
        </w:rPr>
        <w:t xml:space="preserve"> Uczelni</w:t>
      </w:r>
      <w:r w:rsidR="00D122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JM </w:t>
      </w:r>
      <w:r w:rsidR="00D1227C">
        <w:rPr>
          <w:rFonts w:cstheme="minorHAnsi"/>
          <w:sz w:val="24"/>
          <w:szCs w:val="24"/>
        </w:rPr>
        <w:t>Rektorowi PWSZ w Skierniewicach</w:t>
      </w:r>
      <w:r>
        <w:rPr>
          <w:rFonts w:cstheme="minorHAnsi"/>
          <w:sz w:val="24"/>
          <w:szCs w:val="24"/>
        </w:rPr>
        <w:t>,</w:t>
      </w:r>
      <w:r w:rsidR="00D122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wszystkim Członkom</w:t>
      </w:r>
      <w:r w:rsidR="00135A06">
        <w:rPr>
          <w:rFonts w:cstheme="minorHAnsi"/>
          <w:sz w:val="24"/>
          <w:szCs w:val="24"/>
        </w:rPr>
        <w:t xml:space="preserve"> Senatu, a za ich pośrednictwem</w:t>
      </w:r>
      <w:r w:rsidR="00D122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pozostałym,</w:t>
      </w:r>
      <w:r w:rsidR="00D1227C">
        <w:rPr>
          <w:rFonts w:cstheme="minorHAnsi"/>
          <w:sz w:val="24"/>
          <w:szCs w:val="24"/>
        </w:rPr>
        <w:t xml:space="preserve"> kluczowym osobom i jednostkom organizacyjnym, </w:t>
      </w:r>
      <w:r>
        <w:rPr>
          <w:rFonts w:cstheme="minorHAnsi"/>
          <w:sz w:val="24"/>
          <w:szCs w:val="24"/>
        </w:rPr>
        <w:t>czuwającym nad przebiegiem i usprawnianiem</w:t>
      </w:r>
      <w:r w:rsidR="00D1227C">
        <w:rPr>
          <w:rFonts w:cstheme="minorHAnsi"/>
          <w:sz w:val="24"/>
          <w:szCs w:val="24"/>
        </w:rPr>
        <w:t xml:space="preserve"> procesu kształcenia </w:t>
      </w:r>
      <w:r>
        <w:rPr>
          <w:rFonts w:cstheme="minorHAnsi"/>
          <w:sz w:val="24"/>
          <w:szCs w:val="24"/>
        </w:rPr>
        <w:t>w</w:t>
      </w:r>
      <w:r w:rsidR="00D1227C">
        <w:rPr>
          <w:rFonts w:cstheme="minorHAnsi"/>
          <w:sz w:val="24"/>
          <w:szCs w:val="24"/>
        </w:rPr>
        <w:t xml:space="preserve"> Uczelni</w:t>
      </w:r>
      <w:r>
        <w:rPr>
          <w:rFonts w:cstheme="minorHAnsi"/>
          <w:sz w:val="24"/>
          <w:szCs w:val="24"/>
        </w:rPr>
        <w:t xml:space="preserve">. </w:t>
      </w:r>
      <w:r w:rsidR="00D1227C">
        <w:rPr>
          <w:rFonts w:cstheme="minorHAnsi"/>
          <w:sz w:val="24"/>
          <w:szCs w:val="24"/>
        </w:rPr>
        <w:t>Skrócona forma niniejszego sprawozdania powinna zostać przekazana</w:t>
      </w:r>
      <w:r w:rsidR="00135A06">
        <w:rPr>
          <w:rFonts w:cstheme="minorHAnsi"/>
          <w:sz w:val="24"/>
          <w:szCs w:val="24"/>
        </w:rPr>
        <w:t xml:space="preserve"> przede wszystkim</w:t>
      </w:r>
      <w:r>
        <w:rPr>
          <w:rFonts w:cstheme="minorHAnsi"/>
          <w:sz w:val="24"/>
          <w:szCs w:val="24"/>
        </w:rPr>
        <w:t xml:space="preserve"> </w:t>
      </w:r>
      <w:r w:rsidR="00D1227C">
        <w:rPr>
          <w:rFonts w:cstheme="minorHAnsi"/>
          <w:sz w:val="24"/>
          <w:szCs w:val="24"/>
        </w:rPr>
        <w:t>dydaktykom, odpowiedzialnym za realizację procesu kształcenia na poszczególnych kierunkach.</w:t>
      </w:r>
    </w:p>
    <w:p w:rsidR="00A42F1A" w:rsidRPr="00863569" w:rsidRDefault="00F74908" w:rsidP="00F74908">
      <w:pPr>
        <w:spacing w:before="240" w:after="0" w:line="360" w:lineRule="auto"/>
        <w:ind w:left="1276" w:hanging="5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</w:t>
      </w:r>
      <w:r w:rsidR="00863569" w:rsidRPr="001561E9">
        <w:rPr>
          <w:rFonts w:cstheme="minorHAnsi"/>
          <w:sz w:val="24"/>
          <w:szCs w:val="24"/>
        </w:rPr>
        <w:t xml:space="preserve"> imieniu Uczelnianego Zespołu ds. Jakości Kształcenia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r w:rsidR="006B7634">
        <w:rPr>
          <w:rFonts w:cstheme="minorHAnsi"/>
          <w:sz w:val="24"/>
          <w:szCs w:val="24"/>
        </w:rPr>
        <w:t xml:space="preserve">                            </w:t>
      </w:r>
      <w:r>
        <w:rPr>
          <w:rFonts w:cstheme="minorHAnsi"/>
          <w:sz w:val="24"/>
          <w:szCs w:val="24"/>
        </w:rPr>
        <w:br/>
      </w:r>
      <w:r w:rsidR="006B763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="00863569">
        <w:rPr>
          <w:rFonts w:cstheme="minorHAnsi"/>
          <w:sz w:val="24"/>
          <w:szCs w:val="24"/>
        </w:rPr>
        <w:t>dr Piotr Miller</w:t>
      </w:r>
      <w:r w:rsidR="00863569">
        <w:rPr>
          <w:rFonts w:cstheme="minorHAnsi"/>
          <w:sz w:val="24"/>
          <w:szCs w:val="24"/>
        </w:rPr>
        <w:br/>
      </w:r>
    </w:p>
    <w:p w:rsidR="002D45BC" w:rsidRPr="002D45BC" w:rsidRDefault="002D45BC">
      <w:pPr>
        <w:shd w:val="clear" w:color="auto" w:fill="8DB3E2" w:themeFill="text2" w:themeFillTint="66"/>
        <w:spacing w:after="0" w:line="360" w:lineRule="auto"/>
        <w:ind w:left="-1417" w:right="-1417"/>
        <w:jc w:val="center"/>
        <w:rPr>
          <w:rFonts w:cstheme="minorHAnsi"/>
          <w:b/>
          <w:caps/>
          <w:color w:val="FFFFFF" w:themeColor="background1"/>
          <w:sz w:val="24"/>
          <w:szCs w:val="24"/>
        </w:rPr>
      </w:pPr>
      <w:r>
        <w:rPr>
          <w:rFonts w:cstheme="minorHAnsi"/>
          <w:b/>
          <w:caps/>
          <w:color w:val="FFFFFF" w:themeColor="background1"/>
          <w:sz w:val="24"/>
          <w:szCs w:val="24"/>
        </w:rPr>
        <w:lastRenderedPageBreak/>
        <w:br/>
      </w:r>
      <w:r w:rsidR="00D1227C" w:rsidRPr="002D45BC">
        <w:rPr>
          <w:rFonts w:cstheme="minorHAnsi"/>
          <w:b/>
          <w:caps/>
          <w:color w:val="FFFFFF" w:themeColor="background1"/>
          <w:sz w:val="28"/>
          <w:szCs w:val="24"/>
        </w:rPr>
        <w:t>Zdiagnozowane mocne strony PROCESU kształcenia</w:t>
      </w:r>
      <w:r w:rsidRPr="002D45BC">
        <w:rPr>
          <w:rFonts w:cstheme="minorHAnsi"/>
          <w:b/>
          <w:caps/>
          <w:color w:val="FFFFFF" w:themeColor="background1"/>
          <w:sz w:val="28"/>
          <w:szCs w:val="24"/>
        </w:rPr>
        <w:t xml:space="preserve"> w UCZELNI</w:t>
      </w:r>
      <w:r w:rsidR="00D1227C" w:rsidRPr="002D45BC">
        <w:rPr>
          <w:rFonts w:cstheme="minorHAnsi"/>
          <w:b/>
          <w:caps/>
          <w:color w:val="FFFFFF" w:themeColor="background1"/>
          <w:sz w:val="28"/>
          <w:szCs w:val="24"/>
        </w:rPr>
        <w:t xml:space="preserve"> I DbAŁOŚCI O JEGO JAKOŚĆ:</w:t>
      </w:r>
      <w:r>
        <w:rPr>
          <w:rFonts w:cstheme="minorHAnsi"/>
          <w:b/>
          <w:caps/>
          <w:color w:val="FFFFFF" w:themeColor="background1"/>
          <w:sz w:val="28"/>
          <w:szCs w:val="24"/>
        </w:rPr>
        <w:br/>
      </w:r>
    </w:p>
    <w:p w:rsidR="00A42F1A" w:rsidRDefault="00A42F1A" w:rsidP="00390CC1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</w:p>
    <w:p w:rsidR="00A42F1A" w:rsidRDefault="00D1227C" w:rsidP="00390CC1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76923C" w:themeColor="accent3" w:themeShade="BF"/>
          <w:sz w:val="28"/>
          <w:szCs w:val="24"/>
        </w:rPr>
        <w:t xml:space="preserve">Obszar 1.: </w:t>
      </w:r>
      <w:r w:rsidR="00DE2C84">
        <w:rPr>
          <w:rFonts w:cstheme="minorHAnsi"/>
          <w:b/>
          <w:sz w:val="28"/>
          <w:szCs w:val="24"/>
        </w:rPr>
        <w:t xml:space="preserve"> Reagowanie na p</w:t>
      </w:r>
      <w:r w:rsidR="002D45BC">
        <w:rPr>
          <w:rFonts w:cstheme="minorHAnsi"/>
          <w:b/>
          <w:sz w:val="28"/>
          <w:szCs w:val="24"/>
        </w:rPr>
        <w:t>otrzeby i oczekiwani</w:t>
      </w:r>
      <w:r w:rsidR="00390CC1">
        <w:rPr>
          <w:rFonts w:cstheme="minorHAnsi"/>
          <w:b/>
          <w:sz w:val="28"/>
          <w:szCs w:val="24"/>
        </w:rPr>
        <w:t xml:space="preserve">a interesariuszy wewnętrznych i </w:t>
      </w:r>
      <w:r w:rsidR="002D45BC">
        <w:rPr>
          <w:rFonts w:cstheme="minorHAnsi"/>
          <w:b/>
          <w:sz w:val="28"/>
          <w:szCs w:val="24"/>
        </w:rPr>
        <w:t xml:space="preserve">zewnętrznych poprzez </w:t>
      </w:r>
      <w:r w:rsidR="001561E9">
        <w:rPr>
          <w:rFonts w:cstheme="minorHAnsi"/>
          <w:b/>
          <w:sz w:val="28"/>
          <w:szCs w:val="24"/>
        </w:rPr>
        <w:t xml:space="preserve">systematyczne </w:t>
      </w:r>
      <w:r w:rsidR="002D45BC">
        <w:rPr>
          <w:rFonts w:cstheme="minorHAnsi"/>
          <w:b/>
          <w:sz w:val="28"/>
          <w:szCs w:val="24"/>
        </w:rPr>
        <w:t xml:space="preserve">modyfikowanie </w:t>
      </w:r>
      <w:r w:rsidR="00F74908">
        <w:rPr>
          <w:rFonts w:cstheme="minorHAnsi"/>
          <w:b/>
          <w:sz w:val="28"/>
          <w:szCs w:val="24"/>
        </w:rPr>
        <w:br/>
      </w:r>
      <w:r w:rsidR="002D45BC">
        <w:rPr>
          <w:rFonts w:cstheme="minorHAnsi"/>
          <w:b/>
          <w:sz w:val="28"/>
          <w:szCs w:val="24"/>
        </w:rPr>
        <w:t>i wzbogacanie oferty dydaktycznej</w:t>
      </w:r>
    </w:p>
    <w:p w:rsidR="00DE2C84" w:rsidRDefault="00DE2C84" w:rsidP="002D45BC">
      <w:pPr>
        <w:spacing w:after="0" w:line="360" w:lineRule="auto"/>
        <w:jc w:val="both"/>
        <w:rPr>
          <w:rFonts w:cstheme="minorHAnsi"/>
          <w:b/>
          <w:sz w:val="28"/>
          <w:szCs w:val="24"/>
        </w:rPr>
      </w:pPr>
    </w:p>
    <w:p w:rsidR="00A42F1A" w:rsidRDefault="00DE2C84" w:rsidP="00DE2C8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2C84">
        <w:rPr>
          <w:rFonts w:cstheme="minorHAnsi"/>
          <w:color w:val="000000" w:themeColor="text1"/>
          <w:sz w:val="24"/>
          <w:szCs w:val="24"/>
        </w:rPr>
        <w:t xml:space="preserve">Na szczególną uwagę </w:t>
      </w:r>
      <w:r>
        <w:rPr>
          <w:rFonts w:cstheme="minorHAnsi"/>
          <w:color w:val="000000" w:themeColor="text1"/>
          <w:sz w:val="24"/>
          <w:szCs w:val="24"/>
        </w:rPr>
        <w:t>zasługuje</w:t>
      </w:r>
      <w:r w:rsidR="00F74908">
        <w:rPr>
          <w:rFonts w:cstheme="minorHAnsi"/>
          <w:color w:val="000000" w:themeColor="text1"/>
          <w:sz w:val="24"/>
          <w:szCs w:val="24"/>
        </w:rPr>
        <w:t xml:space="preserve"> dość</w:t>
      </w:r>
      <w:r>
        <w:rPr>
          <w:rFonts w:cstheme="minorHAnsi"/>
          <w:color w:val="000000" w:themeColor="text1"/>
          <w:sz w:val="24"/>
          <w:szCs w:val="24"/>
        </w:rPr>
        <w:t xml:space="preserve"> szybkie reagowanie</w:t>
      </w:r>
      <w:r w:rsidR="00F74908">
        <w:rPr>
          <w:rFonts w:cstheme="minorHAnsi"/>
          <w:color w:val="000000" w:themeColor="text1"/>
          <w:sz w:val="24"/>
          <w:szCs w:val="24"/>
        </w:rPr>
        <w:t xml:space="preserve"> Uczelni</w:t>
      </w:r>
      <w:r>
        <w:rPr>
          <w:rFonts w:cstheme="minorHAnsi"/>
          <w:color w:val="000000" w:themeColor="text1"/>
          <w:sz w:val="24"/>
          <w:szCs w:val="24"/>
        </w:rPr>
        <w:t xml:space="preserve"> na zdiagnozowane potrzeby i oczekiwania studentów oraz przedstawicieli jej otoczenia społeczno-gospodarczego. Działania te są prowadzone na</w:t>
      </w:r>
      <w:r w:rsidR="002C103B">
        <w:rPr>
          <w:rFonts w:cstheme="minorHAnsi"/>
          <w:color w:val="000000" w:themeColor="text1"/>
          <w:sz w:val="24"/>
          <w:szCs w:val="24"/>
        </w:rPr>
        <w:t xml:space="preserve"> trzech</w:t>
      </w:r>
      <w:r>
        <w:rPr>
          <w:rFonts w:cstheme="minorHAnsi"/>
          <w:color w:val="000000" w:themeColor="text1"/>
          <w:sz w:val="24"/>
          <w:szCs w:val="24"/>
        </w:rPr>
        <w:t xml:space="preserve"> poziomach:</w:t>
      </w:r>
    </w:p>
    <w:p w:rsidR="001561E9" w:rsidRDefault="001561E9" w:rsidP="00DE2C8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E2C84" w:rsidRDefault="00F74908" w:rsidP="00DE2C8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projektowania i otwierania</w:t>
      </w:r>
      <w:r w:rsidR="001561E9">
        <w:rPr>
          <w:rFonts w:cstheme="minorHAnsi"/>
          <w:b/>
          <w:color w:val="000000" w:themeColor="text1"/>
          <w:sz w:val="24"/>
          <w:szCs w:val="24"/>
        </w:rPr>
        <w:t xml:space="preserve"> nowych</w:t>
      </w:r>
      <w:r w:rsidR="00DE2C84" w:rsidRPr="001561E9">
        <w:rPr>
          <w:rFonts w:cstheme="minorHAnsi"/>
          <w:b/>
          <w:color w:val="000000" w:themeColor="text1"/>
          <w:sz w:val="24"/>
          <w:szCs w:val="24"/>
        </w:rPr>
        <w:t xml:space="preserve"> kierunk</w:t>
      </w:r>
      <w:r w:rsidR="001561E9">
        <w:rPr>
          <w:rFonts w:cstheme="minorHAnsi"/>
          <w:b/>
          <w:color w:val="000000" w:themeColor="text1"/>
          <w:sz w:val="24"/>
          <w:szCs w:val="24"/>
        </w:rPr>
        <w:t>ów</w:t>
      </w:r>
      <w:r w:rsidR="00DE2C84" w:rsidRPr="001561E9">
        <w:rPr>
          <w:rFonts w:cstheme="minorHAnsi"/>
          <w:b/>
          <w:color w:val="000000" w:themeColor="text1"/>
          <w:sz w:val="24"/>
          <w:szCs w:val="24"/>
        </w:rPr>
        <w:t xml:space="preserve"> studiów</w:t>
      </w:r>
      <w:r w:rsidR="00DE2C84">
        <w:rPr>
          <w:rFonts w:cstheme="minorHAnsi"/>
          <w:color w:val="000000" w:themeColor="text1"/>
          <w:sz w:val="24"/>
          <w:szCs w:val="24"/>
        </w:rPr>
        <w:t xml:space="preserve"> (np. uruchomienie</w:t>
      </w:r>
      <w:r w:rsidR="001561E9">
        <w:rPr>
          <w:rFonts w:cstheme="minorHAnsi"/>
          <w:color w:val="000000" w:themeColor="text1"/>
          <w:sz w:val="24"/>
          <w:szCs w:val="24"/>
        </w:rPr>
        <w:t xml:space="preserve"> dwóch kierunków na poziomie</w:t>
      </w:r>
      <w:r w:rsidR="00DE2C84">
        <w:rPr>
          <w:rFonts w:cstheme="minorHAnsi"/>
          <w:color w:val="000000" w:themeColor="text1"/>
          <w:sz w:val="24"/>
          <w:szCs w:val="24"/>
        </w:rPr>
        <w:t xml:space="preserve"> studiów magisterskich </w:t>
      </w:r>
      <w:r w:rsidR="002C103B">
        <w:rPr>
          <w:rFonts w:cstheme="minorHAnsi"/>
          <w:color w:val="000000" w:themeColor="text1"/>
          <w:sz w:val="24"/>
          <w:szCs w:val="24"/>
        </w:rPr>
        <w:t>na WEiA</w:t>
      </w:r>
      <w:r w:rsidR="00DE2C84">
        <w:rPr>
          <w:rFonts w:cstheme="minorHAnsi"/>
          <w:color w:val="000000" w:themeColor="text1"/>
          <w:sz w:val="24"/>
          <w:szCs w:val="24"/>
        </w:rPr>
        <w:t>);</w:t>
      </w:r>
    </w:p>
    <w:p w:rsidR="00DE2C84" w:rsidRDefault="002C103B" w:rsidP="00DE2C8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561E9">
        <w:rPr>
          <w:rFonts w:cstheme="minorHAnsi"/>
          <w:b/>
          <w:color w:val="000000" w:themeColor="text1"/>
          <w:sz w:val="24"/>
          <w:szCs w:val="24"/>
        </w:rPr>
        <w:t>uruchamiania nowych specjalności</w:t>
      </w:r>
      <w:r w:rsidR="001561E9">
        <w:rPr>
          <w:rFonts w:cstheme="minorHAnsi"/>
          <w:b/>
          <w:color w:val="000000" w:themeColor="text1"/>
          <w:sz w:val="24"/>
          <w:szCs w:val="24"/>
        </w:rPr>
        <w:t xml:space="preserve">, które może wybrać student </w:t>
      </w:r>
      <w:r>
        <w:rPr>
          <w:rFonts w:cstheme="minorHAnsi"/>
          <w:color w:val="000000" w:themeColor="text1"/>
          <w:sz w:val="24"/>
          <w:szCs w:val="24"/>
        </w:rPr>
        <w:t>(np.</w:t>
      </w:r>
      <w:r w:rsidR="001561E9">
        <w:rPr>
          <w:rFonts w:cstheme="minorHAnsi"/>
          <w:color w:val="000000" w:themeColor="text1"/>
          <w:sz w:val="24"/>
          <w:szCs w:val="24"/>
        </w:rPr>
        <w:t xml:space="preserve"> nowe specjalności</w:t>
      </w:r>
      <w:r>
        <w:rPr>
          <w:rFonts w:cstheme="minorHAnsi"/>
          <w:color w:val="000000" w:themeColor="text1"/>
          <w:sz w:val="24"/>
          <w:szCs w:val="24"/>
        </w:rPr>
        <w:t xml:space="preserve"> na kierunkach dietetyka i kosmetologia, WNPiT);</w:t>
      </w:r>
    </w:p>
    <w:p w:rsidR="002C103B" w:rsidRDefault="001561E9" w:rsidP="00DE2C8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aktualizacji i </w:t>
      </w:r>
      <w:r w:rsidR="002C103B" w:rsidRPr="001561E9">
        <w:rPr>
          <w:rFonts w:cstheme="minorHAnsi"/>
          <w:b/>
          <w:color w:val="000000" w:themeColor="text1"/>
          <w:sz w:val="24"/>
          <w:szCs w:val="24"/>
        </w:rPr>
        <w:t>modyfikacji programów kształcenia</w:t>
      </w:r>
      <w:r w:rsidR="002C103B">
        <w:rPr>
          <w:rFonts w:cstheme="minorHAnsi"/>
          <w:color w:val="000000" w:themeColor="text1"/>
          <w:sz w:val="24"/>
          <w:szCs w:val="24"/>
        </w:rPr>
        <w:t xml:space="preserve"> (np. zwiększ</w:t>
      </w:r>
      <w:r w:rsidR="00F74908">
        <w:rPr>
          <w:rFonts w:cstheme="minorHAnsi"/>
          <w:color w:val="000000" w:themeColor="text1"/>
          <w:sz w:val="24"/>
          <w:szCs w:val="24"/>
        </w:rPr>
        <w:t>a</w:t>
      </w:r>
      <w:r w:rsidR="002C103B">
        <w:rPr>
          <w:rFonts w:cstheme="minorHAnsi"/>
          <w:color w:val="000000" w:themeColor="text1"/>
          <w:sz w:val="24"/>
          <w:szCs w:val="24"/>
        </w:rPr>
        <w:t>nie liczby godzin dydaktycznych poświęcanych na naukę programowania na kierunku informatyka, WNPiT).</w:t>
      </w:r>
    </w:p>
    <w:p w:rsidR="001561E9" w:rsidRDefault="001561E9" w:rsidP="002C103B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C103B" w:rsidRDefault="001561E9" w:rsidP="002C103B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Słuchając potrzeb swoich interesariuszy, Uczelnia może </w:t>
      </w:r>
      <w:r w:rsidR="00F74908">
        <w:rPr>
          <w:rFonts w:cstheme="minorHAnsi"/>
          <w:color w:val="000000" w:themeColor="text1"/>
          <w:sz w:val="24"/>
          <w:szCs w:val="24"/>
        </w:rPr>
        <w:t xml:space="preserve">bardziej </w:t>
      </w:r>
      <w:r>
        <w:rPr>
          <w:rFonts w:cstheme="minorHAnsi"/>
          <w:color w:val="000000" w:themeColor="text1"/>
          <w:sz w:val="24"/>
          <w:szCs w:val="24"/>
        </w:rPr>
        <w:t>efektywnie wzbogacać ofertę dydaktyczną o</w:t>
      </w:r>
      <w:r w:rsidR="00F74908">
        <w:rPr>
          <w:rFonts w:cstheme="minorHAnsi"/>
          <w:color w:val="000000" w:themeColor="text1"/>
          <w:sz w:val="24"/>
          <w:szCs w:val="24"/>
        </w:rPr>
        <w:t xml:space="preserve"> pewne</w:t>
      </w:r>
      <w:r>
        <w:rPr>
          <w:rFonts w:cstheme="minorHAnsi"/>
          <w:color w:val="000000" w:themeColor="text1"/>
          <w:sz w:val="24"/>
          <w:szCs w:val="24"/>
        </w:rPr>
        <w:t xml:space="preserve"> nowe elementy, atrakcyjne z perspektywy studentów oraz wartościowe dla ich obecnych lub przyszłych pracodawców, </w:t>
      </w:r>
      <w:r w:rsidR="00F74908">
        <w:rPr>
          <w:rFonts w:cstheme="minorHAnsi"/>
          <w:color w:val="000000" w:themeColor="text1"/>
          <w:sz w:val="24"/>
          <w:szCs w:val="24"/>
        </w:rPr>
        <w:t xml:space="preserve">jednocześnie </w:t>
      </w:r>
      <w:r>
        <w:rPr>
          <w:rFonts w:cstheme="minorHAnsi"/>
          <w:color w:val="000000" w:themeColor="text1"/>
          <w:sz w:val="24"/>
          <w:szCs w:val="24"/>
        </w:rPr>
        <w:t>wypełniając założenia swojej misji i strategii.</w:t>
      </w:r>
    </w:p>
    <w:p w:rsidR="001561E9" w:rsidRPr="002C103B" w:rsidRDefault="001561E9" w:rsidP="002C103B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10062" w:type="dxa"/>
        <w:tblLook w:val="04A0" w:firstRow="1" w:lastRow="0" w:firstColumn="1" w:lastColumn="0" w:noHBand="0" w:noVBand="1"/>
      </w:tblPr>
      <w:tblGrid>
        <w:gridCol w:w="10062"/>
      </w:tblGrid>
      <w:tr w:rsidR="00A42F1A">
        <w:tc>
          <w:tcPr>
            <w:tcW w:w="10062" w:type="dxa"/>
            <w:shd w:val="clear" w:color="auto" w:fill="EEECE1" w:themeFill="background2"/>
            <w:tcMar>
              <w:left w:w="108" w:type="dxa"/>
            </w:tcMar>
          </w:tcPr>
          <w:p w:rsidR="00E23F7A" w:rsidRDefault="00E23F7A" w:rsidP="00E23F7A">
            <w:pPr>
              <w:spacing w:after="0" w:line="360" w:lineRule="auto"/>
              <w:jc w:val="center"/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>Aspekty wymagające dalszego doskonalenia:</w:t>
            </w:r>
          </w:p>
          <w:p w:rsidR="00A42F1A" w:rsidRDefault="00A42F1A">
            <w:pPr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A42F1A" w:rsidRDefault="001561E9" w:rsidP="001561E9">
            <w:pPr>
              <w:spacing w:after="0" w:line="360" w:lineRule="auto"/>
              <w:jc w:val="both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 ile za</w:t>
            </w:r>
            <w:r w:rsidR="00F74908">
              <w:rPr>
                <w:rFonts w:cstheme="minorHAnsi"/>
                <w:i/>
                <w:sz w:val="24"/>
                <w:szCs w:val="24"/>
              </w:rPr>
              <w:t xml:space="preserve"> dość</w:t>
            </w:r>
            <w:r>
              <w:rPr>
                <w:rFonts w:cstheme="minorHAnsi"/>
                <w:i/>
                <w:sz w:val="24"/>
                <w:szCs w:val="24"/>
              </w:rPr>
              <w:t xml:space="preserve"> sprawny należałoby uznać sposób diagnozowania potrzeb obecnych studentów Uczelni, o tyle warto byłoby nadal poszukiwać różnych</w:t>
            </w:r>
            <w:r w:rsidR="00DE2C84">
              <w:rPr>
                <w:rFonts w:cstheme="minorHAnsi"/>
                <w:i/>
                <w:sz w:val="24"/>
                <w:szCs w:val="24"/>
              </w:rPr>
              <w:t xml:space="preserve"> form bardziej ścisłej współpracy jednostek odpowiedzialnych za prowadzenie procesu kształcenia na poszczególnych kierunkach z przedstawicielami otoczenia społeczno-gospodarczego Uczelni w celu</w:t>
            </w:r>
            <w:r>
              <w:rPr>
                <w:rFonts w:cstheme="minorHAnsi"/>
                <w:i/>
                <w:sz w:val="24"/>
                <w:szCs w:val="24"/>
              </w:rPr>
              <w:t xml:space="preserve"> dalszego modyfikowania i </w:t>
            </w:r>
            <w:r w:rsidR="00DE2C84">
              <w:rPr>
                <w:rFonts w:cstheme="minorHAnsi"/>
                <w:i/>
                <w:sz w:val="24"/>
                <w:szCs w:val="24"/>
              </w:rPr>
              <w:t>poszerzania oferty dydaktycznej</w:t>
            </w:r>
            <w:r w:rsidR="00F74908">
              <w:rPr>
                <w:rFonts w:cstheme="minorHAnsi"/>
                <w:i/>
                <w:sz w:val="24"/>
                <w:szCs w:val="24"/>
              </w:rPr>
              <w:t>,</w:t>
            </w:r>
            <w:r w:rsidR="00DE2C84">
              <w:rPr>
                <w:rFonts w:cstheme="minorHAnsi"/>
                <w:i/>
                <w:sz w:val="24"/>
                <w:szCs w:val="24"/>
              </w:rPr>
              <w:t xml:space="preserve"> w oparciu o </w:t>
            </w:r>
            <w:r>
              <w:rPr>
                <w:rFonts w:cstheme="minorHAnsi"/>
                <w:i/>
                <w:sz w:val="24"/>
                <w:szCs w:val="24"/>
              </w:rPr>
              <w:t>dzisiejsze i przewidywane</w:t>
            </w:r>
            <w:r w:rsidR="00DE2C84">
              <w:rPr>
                <w:rFonts w:cstheme="minorHAnsi"/>
                <w:i/>
                <w:sz w:val="24"/>
                <w:szCs w:val="24"/>
              </w:rPr>
              <w:t xml:space="preserve"> oczekiwania rynku pracy.</w:t>
            </w:r>
          </w:p>
        </w:tc>
      </w:tr>
    </w:tbl>
    <w:p w:rsidR="001561E9" w:rsidRDefault="00D1227C" w:rsidP="00390CC1">
      <w:pPr>
        <w:spacing w:line="360" w:lineRule="auto"/>
        <w:jc w:val="both"/>
        <w:rPr>
          <w:rFonts w:eastAsia="Batang"/>
          <w:b/>
          <w:sz w:val="28"/>
          <w:szCs w:val="24"/>
        </w:rPr>
      </w:pPr>
      <w:r>
        <w:rPr>
          <w:rFonts w:cstheme="minorHAnsi"/>
          <w:b/>
          <w:color w:val="76923C" w:themeColor="accent3" w:themeShade="BF"/>
          <w:sz w:val="28"/>
          <w:szCs w:val="24"/>
        </w:rPr>
        <w:lastRenderedPageBreak/>
        <w:t xml:space="preserve">Obszar 2.: </w:t>
      </w:r>
      <w:r w:rsidR="001561E9">
        <w:rPr>
          <w:rFonts w:eastAsia="Batang"/>
          <w:b/>
          <w:sz w:val="28"/>
          <w:szCs w:val="24"/>
        </w:rPr>
        <w:t>Sposób organizacji, realizacji i ewaluacji obowiązkowych praktyk studenckich</w:t>
      </w:r>
    </w:p>
    <w:p w:rsidR="00135A06" w:rsidRDefault="00135A06" w:rsidP="001561E9">
      <w:pPr>
        <w:spacing w:line="360" w:lineRule="auto"/>
        <w:jc w:val="both"/>
        <w:rPr>
          <w:rFonts w:eastAsia="Batang"/>
          <w:sz w:val="24"/>
        </w:rPr>
      </w:pPr>
    </w:p>
    <w:p w:rsidR="001561E9" w:rsidRDefault="003907C5" w:rsidP="00135A06">
      <w:pPr>
        <w:spacing w:line="360" w:lineRule="auto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Od momentu przejścia wszystkich kierunków prowadzonych na Uczelni na profil praktyczny, kluczowym elementem ich programu stały się studenckie praktyki zawodowe. Traktować </w:t>
      </w:r>
      <w:r w:rsidR="001561E9" w:rsidRPr="003907C5">
        <w:rPr>
          <w:rFonts w:eastAsia="Batang"/>
          <w:sz w:val="24"/>
        </w:rPr>
        <w:t>należy</w:t>
      </w:r>
      <w:r>
        <w:rPr>
          <w:rFonts w:eastAsia="Batang"/>
          <w:sz w:val="24"/>
        </w:rPr>
        <w:t xml:space="preserve"> je</w:t>
      </w:r>
      <w:r w:rsidR="001561E9" w:rsidRPr="003907C5">
        <w:rPr>
          <w:rFonts w:eastAsia="Batang"/>
          <w:sz w:val="24"/>
        </w:rPr>
        <w:t xml:space="preserve"> jak</w:t>
      </w:r>
      <w:r w:rsidR="00F74908">
        <w:rPr>
          <w:rFonts w:eastAsia="Batang"/>
          <w:sz w:val="24"/>
        </w:rPr>
        <w:t>o</w:t>
      </w:r>
      <w:r w:rsidR="001561E9" w:rsidRPr="003907C5">
        <w:rPr>
          <w:rFonts w:eastAsia="Batang"/>
          <w:sz w:val="24"/>
        </w:rPr>
        <w:t xml:space="preserve"> kluczowy</w:t>
      </w:r>
      <w:r w:rsidR="00F74908">
        <w:rPr>
          <w:rFonts w:eastAsia="Batang"/>
          <w:sz w:val="24"/>
        </w:rPr>
        <w:t>, obowiązkowy</w:t>
      </w:r>
      <w:r w:rsidR="001561E9" w:rsidRPr="003907C5">
        <w:rPr>
          <w:rFonts w:eastAsia="Batang"/>
          <w:sz w:val="24"/>
        </w:rPr>
        <w:t xml:space="preserve"> przedmiot, w trakcie którego kształtowane </w:t>
      </w:r>
      <w:r>
        <w:rPr>
          <w:rFonts w:eastAsia="Batang"/>
          <w:sz w:val="24"/>
        </w:rPr>
        <w:t>bądź weryfikowane</w:t>
      </w:r>
      <w:r w:rsidR="001561E9" w:rsidRPr="003907C5">
        <w:rPr>
          <w:rFonts w:eastAsia="Batang"/>
          <w:sz w:val="24"/>
        </w:rPr>
        <w:t xml:space="preserve"> są </w:t>
      </w:r>
      <w:r>
        <w:rPr>
          <w:rFonts w:eastAsia="Batang"/>
          <w:sz w:val="24"/>
        </w:rPr>
        <w:t xml:space="preserve">praktyczne </w:t>
      </w:r>
      <w:r w:rsidR="001561E9" w:rsidRPr="003907C5">
        <w:rPr>
          <w:rFonts w:eastAsia="Batang"/>
          <w:sz w:val="24"/>
        </w:rPr>
        <w:t>umiejętności zawodowe</w:t>
      </w:r>
      <w:r>
        <w:rPr>
          <w:rFonts w:eastAsia="Batang"/>
          <w:sz w:val="24"/>
        </w:rPr>
        <w:t>, nabywane w trakcie studiów</w:t>
      </w:r>
      <w:r w:rsidR="00F74908">
        <w:rPr>
          <w:rFonts w:eastAsia="Batang"/>
          <w:sz w:val="24"/>
        </w:rPr>
        <w:t xml:space="preserve">, </w:t>
      </w:r>
      <w:r>
        <w:rPr>
          <w:rFonts w:eastAsia="Batang"/>
          <w:sz w:val="24"/>
        </w:rPr>
        <w:t xml:space="preserve">a jednocześnie </w:t>
      </w:r>
      <w:r w:rsidR="00F74908">
        <w:rPr>
          <w:rFonts w:eastAsia="Batang"/>
          <w:sz w:val="24"/>
        </w:rPr>
        <w:t xml:space="preserve">- </w:t>
      </w:r>
      <w:r>
        <w:rPr>
          <w:rFonts w:eastAsia="Batang"/>
          <w:sz w:val="24"/>
        </w:rPr>
        <w:t xml:space="preserve">jeden z kluczowych elementów odróżniających tego typu studia od studiów na profilu ogólnoakademickim.  W roku 2017/18 na obu Wydziałach Uczelni trwały prace nad </w:t>
      </w:r>
      <w:r w:rsidR="00F74908">
        <w:rPr>
          <w:rFonts w:eastAsia="Batang"/>
          <w:sz w:val="24"/>
        </w:rPr>
        <w:t>przygotowaniem</w:t>
      </w:r>
      <w:r>
        <w:rPr>
          <w:rFonts w:eastAsia="Batang"/>
          <w:sz w:val="24"/>
        </w:rPr>
        <w:t xml:space="preserve"> ramowych programów praktyk, które pozwalają na </w:t>
      </w:r>
      <w:r w:rsidR="00135A06">
        <w:rPr>
          <w:rFonts w:eastAsia="Batang"/>
          <w:sz w:val="24"/>
        </w:rPr>
        <w:t xml:space="preserve">określenie </w:t>
      </w:r>
      <w:r>
        <w:rPr>
          <w:rFonts w:eastAsia="Batang"/>
          <w:sz w:val="24"/>
        </w:rPr>
        <w:t>pewnego standardu</w:t>
      </w:r>
      <w:r w:rsidR="00F74908">
        <w:rPr>
          <w:rFonts w:eastAsia="Batang"/>
          <w:sz w:val="24"/>
        </w:rPr>
        <w:t>,</w:t>
      </w:r>
      <w:r>
        <w:rPr>
          <w:rFonts w:eastAsia="Batang"/>
          <w:sz w:val="24"/>
        </w:rPr>
        <w:t xml:space="preserve"> dotyczącego kształtu, przebiegu i wymagań od praktykanta</w:t>
      </w:r>
      <w:r w:rsidR="00F74908">
        <w:rPr>
          <w:rFonts w:eastAsia="Batang"/>
          <w:sz w:val="24"/>
        </w:rPr>
        <w:t>,</w:t>
      </w:r>
      <w:r w:rsidR="00135A06">
        <w:rPr>
          <w:rFonts w:eastAsia="Batang"/>
          <w:sz w:val="24"/>
        </w:rPr>
        <w:t xml:space="preserve"> również </w:t>
      </w:r>
      <w:r w:rsidR="00F74908">
        <w:rPr>
          <w:rFonts w:eastAsia="Batang"/>
          <w:sz w:val="24"/>
        </w:rPr>
        <w:t xml:space="preserve">w sytuacji </w:t>
      </w:r>
      <w:r w:rsidR="00135A06">
        <w:rPr>
          <w:rFonts w:eastAsia="Batang"/>
          <w:sz w:val="24"/>
        </w:rPr>
        <w:t xml:space="preserve">wprowadzania </w:t>
      </w:r>
      <w:r w:rsidR="00F74908">
        <w:rPr>
          <w:rFonts w:eastAsia="Batang"/>
          <w:sz w:val="24"/>
        </w:rPr>
        <w:t>zmian</w:t>
      </w:r>
      <w:r w:rsidR="0038617A">
        <w:rPr>
          <w:rFonts w:eastAsia="Batang"/>
          <w:sz w:val="24"/>
        </w:rPr>
        <w:t xml:space="preserve"> osób pełniących funkcję</w:t>
      </w:r>
      <w:r>
        <w:rPr>
          <w:rFonts w:eastAsia="Batang"/>
          <w:sz w:val="24"/>
        </w:rPr>
        <w:t xml:space="preserve"> uczelnianego opiekuna praktyk.</w:t>
      </w:r>
      <w:r w:rsidR="009A1872">
        <w:rPr>
          <w:rFonts w:eastAsia="Batang"/>
          <w:sz w:val="24"/>
        </w:rPr>
        <w:t xml:space="preserve"> Na większości kierunków wprowadzono wyraźne rozróżnienie oczekiwań względem kształtu </w:t>
      </w:r>
      <w:r w:rsidR="00A33561">
        <w:rPr>
          <w:rFonts w:eastAsia="Batang"/>
          <w:sz w:val="24"/>
        </w:rPr>
        <w:t xml:space="preserve">i przebiegu </w:t>
      </w:r>
      <w:r w:rsidR="009A1872">
        <w:rPr>
          <w:rFonts w:eastAsia="Batang"/>
          <w:sz w:val="24"/>
        </w:rPr>
        <w:t>kolejnych etapów praktyk (</w:t>
      </w:r>
      <w:r w:rsidR="00A33561">
        <w:rPr>
          <w:rFonts w:eastAsia="Batang"/>
          <w:sz w:val="24"/>
        </w:rPr>
        <w:t>praktyki kierunkowe, specjalnościowe i dyplomowe).</w:t>
      </w:r>
    </w:p>
    <w:p w:rsidR="00135A06" w:rsidRDefault="00135A06" w:rsidP="001561E9">
      <w:pPr>
        <w:spacing w:line="360" w:lineRule="auto"/>
        <w:jc w:val="both"/>
        <w:rPr>
          <w:rFonts w:eastAsia="Batang"/>
          <w:sz w:val="24"/>
        </w:rPr>
      </w:pPr>
    </w:p>
    <w:tbl>
      <w:tblPr>
        <w:tblStyle w:val="Tabela-Siatka"/>
        <w:tblW w:w="10062" w:type="dxa"/>
        <w:tblLook w:val="04A0" w:firstRow="1" w:lastRow="0" w:firstColumn="1" w:lastColumn="0" w:noHBand="0" w:noVBand="1"/>
      </w:tblPr>
      <w:tblGrid>
        <w:gridCol w:w="10062"/>
      </w:tblGrid>
      <w:tr w:rsidR="001561E9" w:rsidTr="0068653D">
        <w:tc>
          <w:tcPr>
            <w:tcW w:w="10062" w:type="dxa"/>
            <w:shd w:val="clear" w:color="auto" w:fill="EEECE1" w:themeFill="background2"/>
            <w:tcMar>
              <w:left w:w="108" w:type="dxa"/>
            </w:tcMar>
          </w:tcPr>
          <w:p w:rsidR="00E23F7A" w:rsidRDefault="00E23F7A" w:rsidP="00E23F7A">
            <w:pPr>
              <w:spacing w:after="0" w:line="360" w:lineRule="auto"/>
              <w:jc w:val="center"/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>Wybrane przykłady dobrych praktyk w tym obszarze:</w:t>
            </w:r>
          </w:p>
          <w:p w:rsidR="009A1872" w:rsidRDefault="009A1872" w:rsidP="0068653D">
            <w:pPr>
              <w:spacing w:after="0" w:line="360" w:lineRule="auto"/>
              <w:jc w:val="center"/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</w:pPr>
          </w:p>
          <w:p w:rsidR="003907C5" w:rsidRPr="00135A06" w:rsidRDefault="003907C5" w:rsidP="00135A06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777" w:hanging="357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powołanie </w:t>
            </w:r>
            <w:r w:rsidR="009A1872">
              <w:rPr>
                <w:rFonts w:cstheme="minorHAnsi"/>
                <w:i/>
                <w:sz w:val="24"/>
                <w:szCs w:val="24"/>
              </w:rPr>
              <w:t>Wydziałowego Koordynatora Praktyk Zawodowych (WEiA) czuwającego nad przebiegiem konstruowania programów praktyk</w:t>
            </w:r>
            <w:r>
              <w:rPr>
                <w:rFonts w:cstheme="minorHAnsi"/>
                <w:i/>
                <w:sz w:val="24"/>
                <w:szCs w:val="24"/>
              </w:rPr>
              <w:t>;</w:t>
            </w:r>
          </w:p>
          <w:p w:rsidR="00135A06" w:rsidRPr="009A1872" w:rsidRDefault="00135A06" w:rsidP="00135A06">
            <w:pPr>
              <w:pStyle w:val="Akapitzlist"/>
              <w:spacing w:after="120" w:line="240" w:lineRule="auto"/>
              <w:ind w:left="777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9A1872" w:rsidRPr="009A1872" w:rsidRDefault="009A1872" w:rsidP="00135A0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77" w:hanging="357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WNPiT: zatwierdzenie </w:t>
            </w:r>
            <w:r w:rsidRPr="009A1872">
              <w:rPr>
                <w:rFonts w:cstheme="minorHAnsi"/>
                <w:i/>
                <w:sz w:val="24"/>
                <w:szCs w:val="24"/>
              </w:rPr>
              <w:t>wprowadzeni</w:t>
            </w:r>
            <w:r>
              <w:rPr>
                <w:rFonts w:cstheme="minorHAnsi"/>
                <w:i/>
                <w:sz w:val="24"/>
                <w:szCs w:val="24"/>
              </w:rPr>
              <w:t>a</w:t>
            </w:r>
            <w:r w:rsidRPr="009A1872">
              <w:rPr>
                <w:rFonts w:cstheme="minorHAnsi"/>
                <w:i/>
                <w:sz w:val="24"/>
                <w:szCs w:val="24"/>
              </w:rPr>
              <w:t xml:space="preserve"> od roku</w:t>
            </w:r>
            <w:r>
              <w:rPr>
                <w:rFonts w:cstheme="minorHAnsi"/>
                <w:i/>
                <w:sz w:val="24"/>
                <w:szCs w:val="24"/>
              </w:rPr>
              <w:t xml:space="preserve"> akademickiego</w:t>
            </w:r>
            <w:r w:rsidRPr="009A1872">
              <w:rPr>
                <w:rFonts w:cstheme="minorHAnsi"/>
                <w:i/>
                <w:sz w:val="24"/>
                <w:szCs w:val="24"/>
              </w:rPr>
              <w:t xml:space="preserve"> 2018/19 egzaminu praktycznego z </w:t>
            </w:r>
            <w:r>
              <w:rPr>
                <w:rFonts w:cstheme="minorHAnsi"/>
                <w:i/>
                <w:sz w:val="24"/>
                <w:szCs w:val="24"/>
              </w:rPr>
              <w:t>wylosowanego</w:t>
            </w:r>
            <w:r w:rsidRPr="009A1872">
              <w:rPr>
                <w:rFonts w:cstheme="minorHAnsi"/>
                <w:i/>
                <w:sz w:val="24"/>
                <w:szCs w:val="24"/>
              </w:rPr>
              <w:t xml:space="preserve"> zabiegu poprzedzając</w:t>
            </w:r>
            <w:r w:rsidR="00A33561">
              <w:rPr>
                <w:rFonts w:cstheme="minorHAnsi"/>
                <w:i/>
                <w:sz w:val="24"/>
                <w:szCs w:val="24"/>
              </w:rPr>
              <w:t>ego</w:t>
            </w:r>
            <w:r w:rsidRPr="009A1872">
              <w:rPr>
                <w:rFonts w:cstheme="minorHAnsi"/>
                <w:i/>
                <w:sz w:val="24"/>
                <w:szCs w:val="24"/>
              </w:rPr>
              <w:t xml:space="preserve"> obronę pracy licencjackiej</w:t>
            </w:r>
            <w:r w:rsidR="0038617A">
              <w:rPr>
                <w:rFonts w:cstheme="minorHAnsi"/>
                <w:i/>
                <w:sz w:val="24"/>
                <w:szCs w:val="24"/>
              </w:rPr>
              <w:t xml:space="preserve"> na kierunku kosmetologia.</w:t>
            </w:r>
          </w:p>
          <w:p w:rsidR="00A33561" w:rsidRDefault="00A33561" w:rsidP="00A33561">
            <w:pPr>
              <w:spacing w:after="0" w:line="360" w:lineRule="auto"/>
              <w:jc w:val="center"/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>Aspekty wymagające dalszego doskonalenia:</w:t>
            </w:r>
          </w:p>
          <w:p w:rsidR="003907C5" w:rsidRDefault="003907C5" w:rsidP="0068653D">
            <w:pPr>
              <w:spacing w:after="0" w:line="36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33561" w:rsidRPr="00135A06" w:rsidRDefault="00A33561" w:rsidP="00135A0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77" w:hanging="357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zwiększenie nacisku na właściwe typowanie</w:t>
            </w:r>
            <w:r w:rsidR="001561E9">
              <w:rPr>
                <w:rFonts w:cstheme="minorHAnsi"/>
                <w:i/>
                <w:sz w:val="24"/>
                <w:szCs w:val="24"/>
              </w:rPr>
              <w:t xml:space="preserve"> opiekunów praktyk</w:t>
            </w:r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="001561E9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(1)</w:t>
            </w:r>
            <w:r w:rsidR="001561E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38617A">
              <w:rPr>
                <w:rFonts w:cstheme="minorHAnsi"/>
                <w:i/>
                <w:sz w:val="24"/>
                <w:szCs w:val="24"/>
              </w:rPr>
              <w:t xml:space="preserve">których </w:t>
            </w:r>
            <w:r w:rsidR="001561E9">
              <w:rPr>
                <w:rFonts w:cstheme="minorHAnsi"/>
                <w:i/>
                <w:sz w:val="24"/>
                <w:szCs w:val="24"/>
              </w:rPr>
              <w:t>kompetencje</w:t>
            </w:r>
            <w:r>
              <w:rPr>
                <w:rFonts w:cstheme="minorHAnsi"/>
                <w:i/>
                <w:sz w:val="24"/>
                <w:szCs w:val="24"/>
              </w:rPr>
              <w:t>, kwalifikacje i doświadczenie</w:t>
            </w:r>
            <w:r w:rsidR="001561E9">
              <w:rPr>
                <w:rFonts w:cstheme="minorHAnsi"/>
                <w:i/>
                <w:sz w:val="24"/>
                <w:szCs w:val="24"/>
              </w:rPr>
              <w:t xml:space="preserve"> pozwalają na rzeczywistą ocenę </w:t>
            </w:r>
            <w:r>
              <w:rPr>
                <w:rFonts w:cstheme="minorHAnsi"/>
                <w:i/>
                <w:sz w:val="24"/>
                <w:szCs w:val="24"/>
              </w:rPr>
              <w:t>stopnia osiąg</w:t>
            </w:r>
            <w:r w:rsidR="0038617A">
              <w:rPr>
                <w:rFonts w:cstheme="minorHAnsi"/>
                <w:i/>
                <w:sz w:val="24"/>
                <w:szCs w:val="24"/>
              </w:rPr>
              <w:t>ania</w:t>
            </w:r>
            <w:r>
              <w:rPr>
                <w:rFonts w:cstheme="minorHAnsi"/>
                <w:i/>
                <w:sz w:val="24"/>
                <w:szCs w:val="24"/>
              </w:rPr>
              <w:t xml:space="preserve"> przez studenta przypisanych do praktyk</w:t>
            </w:r>
            <w:r w:rsidR="0038617A">
              <w:rPr>
                <w:rFonts w:cstheme="minorHAnsi"/>
                <w:i/>
                <w:sz w:val="24"/>
                <w:szCs w:val="24"/>
              </w:rPr>
              <w:t xml:space="preserve"> zawodowych</w:t>
            </w:r>
            <w:r>
              <w:rPr>
                <w:rFonts w:cstheme="minorHAnsi"/>
                <w:i/>
                <w:sz w:val="24"/>
                <w:szCs w:val="24"/>
              </w:rPr>
              <w:t xml:space="preserve"> efektów kształcenia</w:t>
            </w:r>
            <w:r w:rsidR="001561E9">
              <w:rPr>
                <w:rFonts w:cstheme="minorHAnsi"/>
                <w:i/>
                <w:sz w:val="24"/>
                <w:szCs w:val="24"/>
              </w:rPr>
              <w:t xml:space="preserve">, i </w:t>
            </w:r>
            <w:r>
              <w:rPr>
                <w:rFonts w:cstheme="minorHAnsi"/>
                <w:i/>
                <w:sz w:val="24"/>
                <w:szCs w:val="24"/>
              </w:rPr>
              <w:t xml:space="preserve">(2) </w:t>
            </w:r>
            <w:r w:rsidR="001561E9">
              <w:rPr>
                <w:rFonts w:cstheme="minorHAnsi"/>
                <w:i/>
                <w:sz w:val="24"/>
                <w:szCs w:val="24"/>
              </w:rPr>
              <w:t>którzy są</w:t>
            </w:r>
            <w:r>
              <w:rPr>
                <w:rFonts w:cstheme="minorHAnsi"/>
                <w:i/>
                <w:sz w:val="24"/>
                <w:szCs w:val="24"/>
              </w:rPr>
              <w:t xml:space="preserve"> zaangażowani w proces systematycznego, bieżącego</w:t>
            </w:r>
            <w:r w:rsidR="001561E9">
              <w:rPr>
                <w:rFonts w:cstheme="minorHAnsi"/>
                <w:i/>
                <w:sz w:val="24"/>
                <w:szCs w:val="24"/>
              </w:rPr>
              <w:t xml:space="preserve"> c</w:t>
            </w:r>
            <w:r>
              <w:rPr>
                <w:rFonts w:cstheme="minorHAnsi"/>
                <w:i/>
                <w:sz w:val="24"/>
                <w:szCs w:val="24"/>
              </w:rPr>
              <w:t>zuwania nad przebiegiem praktyk studentów, którymi się opiekują;</w:t>
            </w:r>
          </w:p>
          <w:p w:rsidR="00135A06" w:rsidRPr="00A33561" w:rsidRDefault="00135A06" w:rsidP="00135A06">
            <w:pPr>
              <w:pStyle w:val="Akapitzlist"/>
              <w:spacing w:after="0" w:line="240" w:lineRule="auto"/>
              <w:ind w:left="777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1561E9" w:rsidRPr="00135A06" w:rsidRDefault="00A33561" w:rsidP="00135A0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77" w:hanging="357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 przypadku części kierunków rekomend</w:t>
            </w:r>
            <w:r w:rsidR="0038617A">
              <w:rPr>
                <w:rFonts w:cstheme="minorHAnsi"/>
                <w:i/>
                <w:sz w:val="24"/>
                <w:szCs w:val="24"/>
              </w:rPr>
              <w:t xml:space="preserve">owane jest dalsze poszukiwanie </w:t>
            </w:r>
            <w:r>
              <w:rPr>
                <w:rFonts w:cstheme="minorHAnsi"/>
                <w:i/>
                <w:sz w:val="24"/>
                <w:szCs w:val="24"/>
              </w:rPr>
              <w:t xml:space="preserve">optymalnych rozwiązań w zakresie sposobu organizacji i czasu trwania praktyk, które pozwolą na pełniejsze dostosowanie do oczekiwań pracodawców i możliwość pełniejszej realizacji założonych efektów kształcenia przez praktykantów. </w:t>
            </w:r>
          </w:p>
          <w:p w:rsidR="00135A06" w:rsidRPr="00A33561" w:rsidRDefault="00135A06" w:rsidP="00135A06">
            <w:pPr>
              <w:pStyle w:val="Akapitzlist"/>
              <w:spacing w:after="0" w:line="240" w:lineRule="auto"/>
              <w:ind w:left="777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1561E9" w:rsidRDefault="001561E9" w:rsidP="001561E9">
      <w:pPr>
        <w:spacing w:after="0" w:line="360" w:lineRule="auto"/>
        <w:jc w:val="both"/>
        <w:rPr>
          <w:rFonts w:cstheme="minorHAnsi"/>
          <w:b/>
          <w:color w:val="76923C" w:themeColor="accent3" w:themeShade="BF"/>
          <w:sz w:val="28"/>
          <w:szCs w:val="24"/>
        </w:rPr>
      </w:pPr>
    </w:p>
    <w:p w:rsidR="00DE622D" w:rsidRDefault="00DE622D" w:rsidP="00390CC1">
      <w:pPr>
        <w:spacing w:after="0" w:line="360" w:lineRule="auto"/>
        <w:ind w:left="-142" w:firstLine="1"/>
        <w:jc w:val="both"/>
        <w:rPr>
          <w:rFonts w:eastAsia="Batang"/>
          <w:b/>
          <w:sz w:val="28"/>
          <w:szCs w:val="24"/>
        </w:rPr>
      </w:pPr>
      <w:r>
        <w:rPr>
          <w:rFonts w:eastAsia="Batang"/>
          <w:b/>
          <w:color w:val="76923C" w:themeColor="accent3" w:themeShade="BF"/>
          <w:sz w:val="28"/>
          <w:szCs w:val="20"/>
        </w:rPr>
        <w:t>Obszar 3.:</w:t>
      </w:r>
      <w:r>
        <w:rPr>
          <w:rFonts w:eastAsia="Batang"/>
          <w:b/>
          <w:color w:val="76923C" w:themeColor="accent3" w:themeShade="BF"/>
          <w:sz w:val="24"/>
          <w:szCs w:val="24"/>
        </w:rPr>
        <w:t xml:space="preserve"> </w:t>
      </w:r>
      <w:r>
        <w:rPr>
          <w:rFonts w:eastAsia="Batang"/>
          <w:b/>
          <w:sz w:val="28"/>
          <w:szCs w:val="24"/>
        </w:rPr>
        <w:t>Opieka nad studentami i angażowanie ich w dodatkowe aktywności</w:t>
      </w:r>
      <w:r w:rsidR="0043375C">
        <w:rPr>
          <w:rFonts w:eastAsia="Batang"/>
          <w:b/>
          <w:sz w:val="28"/>
          <w:szCs w:val="24"/>
        </w:rPr>
        <w:t>,</w:t>
      </w:r>
      <w:r>
        <w:rPr>
          <w:rFonts w:eastAsia="Batang"/>
          <w:b/>
          <w:sz w:val="28"/>
          <w:szCs w:val="24"/>
        </w:rPr>
        <w:t xml:space="preserve"> pozwalające na pogłębianie wiedzy, umiejętności </w:t>
      </w:r>
      <w:r w:rsidR="00187F4E">
        <w:rPr>
          <w:rFonts w:eastAsia="Batang"/>
          <w:b/>
          <w:sz w:val="28"/>
          <w:szCs w:val="24"/>
        </w:rPr>
        <w:br/>
      </w:r>
      <w:r>
        <w:rPr>
          <w:rFonts w:eastAsia="Batang"/>
          <w:b/>
          <w:sz w:val="28"/>
          <w:szCs w:val="24"/>
        </w:rPr>
        <w:t xml:space="preserve">i kompetencji społecznych </w:t>
      </w:r>
    </w:p>
    <w:p w:rsidR="00DE622D" w:rsidRDefault="00DE622D" w:rsidP="00DE622D">
      <w:pPr>
        <w:spacing w:after="0" w:line="360" w:lineRule="auto"/>
        <w:ind w:left="2835" w:hanging="2551"/>
        <w:jc w:val="both"/>
        <w:rPr>
          <w:rFonts w:eastAsia="Batang"/>
          <w:b/>
          <w:sz w:val="28"/>
          <w:szCs w:val="24"/>
          <w:u w:val="single"/>
        </w:rPr>
      </w:pPr>
    </w:p>
    <w:p w:rsidR="00DE622D" w:rsidRDefault="00DE622D" w:rsidP="00DE622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 porównaniu z ubiegłorocznym sprawozdaniem</w:t>
      </w:r>
      <w:r w:rsidR="0043375C">
        <w:rPr>
          <w:rFonts w:cstheme="minorHAnsi"/>
          <w:sz w:val="24"/>
          <w:szCs w:val="24"/>
        </w:rPr>
        <w:t>,</w:t>
      </w:r>
      <w:r w:rsidR="007D6A85">
        <w:rPr>
          <w:rFonts w:cstheme="minorHAnsi"/>
          <w:sz w:val="24"/>
          <w:szCs w:val="24"/>
        </w:rPr>
        <w:t xml:space="preserve"> odnotowano</w:t>
      </w:r>
      <w:r w:rsidR="0043375C">
        <w:rPr>
          <w:rFonts w:cstheme="minorHAnsi"/>
          <w:sz w:val="24"/>
          <w:szCs w:val="24"/>
        </w:rPr>
        <w:t xml:space="preserve"> </w:t>
      </w:r>
      <w:r w:rsidR="0013423A">
        <w:rPr>
          <w:rFonts w:cstheme="minorHAnsi"/>
          <w:sz w:val="24"/>
          <w:szCs w:val="24"/>
        </w:rPr>
        <w:t xml:space="preserve">zwiększanie zaangażowania </w:t>
      </w:r>
      <w:r w:rsidR="007D6A85">
        <w:rPr>
          <w:rFonts w:cstheme="minorHAnsi"/>
          <w:sz w:val="24"/>
          <w:szCs w:val="24"/>
        </w:rPr>
        <w:t>jednostek organizacyjnych</w:t>
      </w:r>
      <w:r w:rsidR="00187F4E">
        <w:rPr>
          <w:rFonts w:cstheme="minorHAnsi"/>
          <w:sz w:val="24"/>
          <w:szCs w:val="24"/>
        </w:rPr>
        <w:t>,</w:t>
      </w:r>
      <w:r w:rsidR="007D6A85">
        <w:rPr>
          <w:rFonts w:cstheme="minorHAnsi"/>
          <w:sz w:val="24"/>
          <w:szCs w:val="24"/>
        </w:rPr>
        <w:t xml:space="preserve"> odpowiedzialnych za prowadzenie kształcenia</w:t>
      </w:r>
      <w:r w:rsidR="0043375C">
        <w:rPr>
          <w:rFonts w:cstheme="minorHAnsi"/>
          <w:sz w:val="24"/>
          <w:szCs w:val="24"/>
        </w:rPr>
        <w:t xml:space="preserve"> na poszczególnych kierunkach w inicjowanie, aktywizowanie i opiekę nad dodatkowymi aktywnościami adresowanymi do studentów Uczelni. Studenci angażowani są w prace Uczelnianej Rady Samorządu Studentów, nowopowstałych, jak i </w:t>
      </w:r>
      <w:r w:rsidR="00187F4E">
        <w:rPr>
          <w:rFonts w:cstheme="minorHAnsi"/>
          <w:sz w:val="24"/>
          <w:szCs w:val="24"/>
        </w:rPr>
        <w:t xml:space="preserve">już </w:t>
      </w:r>
      <w:r w:rsidR="0043375C">
        <w:rPr>
          <w:rFonts w:cstheme="minorHAnsi"/>
          <w:sz w:val="24"/>
          <w:szCs w:val="24"/>
        </w:rPr>
        <w:t xml:space="preserve">istniejących </w:t>
      </w:r>
      <w:r w:rsidR="00187F4E">
        <w:rPr>
          <w:rFonts w:cstheme="minorHAnsi"/>
          <w:sz w:val="24"/>
          <w:szCs w:val="24"/>
        </w:rPr>
        <w:t>k</w:t>
      </w:r>
      <w:r w:rsidR="0043375C">
        <w:rPr>
          <w:rFonts w:cstheme="minorHAnsi"/>
          <w:sz w:val="24"/>
          <w:szCs w:val="24"/>
        </w:rPr>
        <w:t>ół</w:t>
      </w:r>
      <w:r w:rsidR="00187F4E">
        <w:rPr>
          <w:rFonts w:cstheme="minorHAnsi"/>
          <w:sz w:val="24"/>
          <w:szCs w:val="24"/>
        </w:rPr>
        <w:t xml:space="preserve"> n</w:t>
      </w:r>
      <w:r w:rsidR="0043375C">
        <w:rPr>
          <w:rFonts w:cstheme="minorHAnsi"/>
          <w:sz w:val="24"/>
          <w:szCs w:val="24"/>
        </w:rPr>
        <w:t xml:space="preserve">aukowych, Akademickiego Związku Sportowego, </w:t>
      </w:r>
      <w:r w:rsidR="00187F4E">
        <w:rPr>
          <w:rFonts w:cstheme="minorHAnsi"/>
          <w:sz w:val="24"/>
          <w:szCs w:val="24"/>
        </w:rPr>
        <w:t>aktywnie uczestniczą</w:t>
      </w:r>
      <w:r w:rsidR="00135A06">
        <w:rPr>
          <w:rFonts w:cstheme="minorHAnsi"/>
          <w:sz w:val="24"/>
          <w:szCs w:val="24"/>
        </w:rPr>
        <w:t xml:space="preserve"> również</w:t>
      </w:r>
      <w:r w:rsidR="00187F4E">
        <w:rPr>
          <w:rFonts w:cstheme="minorHAnsi"/>
          <w:sz w:val="24"/>
          <w:szCs w:val="24"/>
        </w:rPr>
        <w:t xml:space="preserve"> w wolontariatach,</w:t>
      </w:r>
      <w:r w:rsidR="0043375C">
        <w:rPr>
          <w:rFonts w:cstheme="minorHAnsi"/>
          <w:sz w:val="24"/>
          <w:szCs w:val="24"/>
        </w:rPr>
        <w:t xml:space="preserve"> zdobywają kolejne wyróżnienia i osiągnięcia w ogólnopolskich k</w:t>
      </w:r>
      <w:r w:rsidR="00135A06">
        <w:rPr>
          <w:rFonts w:cstheme="minorHAnsi"/>
          <w:sz w:val="24"/>
          <w:szCs w:val="24"/>
        </w:rPr>
        <w:t>onkursach, coraz częściej biorą</w:t>
      </w:r>
      <w:r w:rsidR="00187F4E">
        <w:rPr>
          <w:rFonts w:cstheme="minorHAnsi"/>
          <w:sz w:val="24"/>
          <w:szCs w:val="24"/>
        </w:rPr>
        <w:t xml:space="preserve"> </w:t>
      </w:r>
      <w:r w:rsidR="0043375C">
        <w:rPr>
          <w:rFonts w:cstheme="minorHAnsi"/>
          <w:sz w:val="24"/>
          <w:szCs w:val="24"/>
        </w:rPr>
        <w:t>udział w</w:t>
      </w:r>
      <w:r w:rsidR="00135A06">
        <w:rPr>
          <w:rFonts w:cstheme="minorHAnsi"/>
          <w:sz w:val="24"/>
          <w:szCs w:val="24"/>
        </w:rPr>
        <w:t xml:space="preserve"> rozmaitych</w:t>
      </w:r>
      <w:r w:rsidR="00187F4E">
        <w:rPr>
          <w:rFonts w:cstheme="minorHAnsi"/>
          <w:sz w:val="24"/>
          <w:szCs w:val="24"/>
        </w:rPr>
        <w:t xml:space="preserve"> </w:t>
      </w:r>
      <w:r w:rsidR="0043375C">
        <w:rPr>
          <w:rFonts w:cstheme="minorHAnsi"/>
          <w:sz w:val="24"/>
          <w:szCs w:val="24"/>
        </w:rPr>
        <w:t xml:space="preserve">spotkaniach z przedstawicielami biznesu, szkoleniach, wyjazdach studyjnych </w:t>
      </w:r>
      <w:r w:rsidR="00187F4E">
        <w:rPr>
          <w:rFonts w:cstheme="minorHAnsi"/>
          <w:sz w:val="24"/>
          <w:szCs w:val="24"/>
        </w:rPr>
        <w:t>i</w:t>
      </w:r>
      <w:r w:rsidR="0043375C">
        <w:rPr>
          <w:rFonts w:cstheme="minorHAnsi"/>
          <w:sz w:val="24"/>
          <w:szCs w:val="24"/>
        </w:rPr>
        <w:t xml:space="preserve"> konferencjach. </w:t>
      </w:r>
      <w:r w:rsidR="00187F4E">
        <w:rPr>
          <w:rFonts w:cstheme="minorHAnsi"/>
          <w:sz w:val="24"/>
          <w:szCs w:val="24"/>
        </w:rPr>
        <w:t>Biorą również udział</w:t>
      </w:r>
      <w:r w:rsidR="00A14636">
        <w:rPr>
          <w:rFonts w:cstheme="minorHAnsi"/>
          <w:sz w:val="24"/>
          <w:szCs w:val="24"/>
        </w:rPr>
        <w:t xml:space="preserve"> w pracach na rzecz</w:t>
      </w:r>
      <w:r w:rsidR="0043375C">
        <w:rPr>
          <w:rFonts w:cstheme="minorHAnsi"/>
          <w:sz w:val="24"/>
          <w:szCs w:val="24"/>
        </w:rPr>
        <w:t xml:space="preserve"> Uczelni (wspieranie działań promocyjnych, współtworzenie oferty</w:t>
      </w:r>
      <w:r w:rsidR="00135A06">
        <w:rPr>
          <w:rFonts w:cstheme="minorHAnsi"/>
          <w:sz w:val="24"/>
          <w:szCs w:val="24"/>
        </w:rPr>
        <w:t xml:space="preserve"> i realizacja zadań w ramach</w:t>
      </w:r>
      <w:r w:rsidR="0043375C">
        <w:rPr>
          <w:rFonts w:cstheme="minorHAnsi"/>
          <w:sz w:val="24"/>
          <w:szCs w:val="24"/>
        </w:rPr>
        <w:t xml:space="preserve"> Festiwalu Nauki itp.). Tego typu działania stanowią nie tylko dobrą okazję do pogłębiania zdobywanych w trakcie zajęć efektów kształcenia, ale również pozwalają na budowanie</w:t>
      </w:r>
      <w:r w:rsidR="00E23F7A">
        <w:rPr>
          <w:rFonts w:cstheme="minorHAnsi"/>
          <w:sz w:val="24"/>
          <w:szCs w:val="24"/>
        </w:rPr>
        <w:t xml:space="preserve"> i utrwalanie</w:t>
      </w:r>
      <w:r w:rsidR="0043375C">
        <w:rPr>
          <w:rFonts w:cstheme="minorHAnsi"/>
          <w:sz w:val="24"/>
          <w:szCs w:val="24"/>
        </w:rPr>
        <w:t xml:space="preserve"> więzi </w:t>
      </w:r>
      <w:r w:rsidR="00A14636">
        <w:rPr>
          <w:rFonts w:cstheme="minorHAnsi"/>
          <w:sz w:val="24"/>
          <w:szCs w:val="24"/>
        </w:rPr>
        <w:t xml:space="preserve">z Uczelnią </w:t>
      </w:r>
      <w:r w:rsidR="00E23F7A">
        <w:rPr>
          <w:rFonts w:cstheme="minorHAnsi"/>
          <w:sz w:val="24"/>
          <w:szCs w:val="24"/>
        </w:rPr>
        <w:t>oraz</w:t>
      </w:r>
      <w:r w:rsidR="00A14636">
        <w:rPr>
          <w:rFonts w:cstheme="minorHAnsi"/>
          <w:sz w:val="24"/>
          <w:szCs w:val="24"/>
        </w:rPr>
        <w:t xml:space="preserve"> </w:t>
      </w:r>
      <w:r w:rsidR="00187F4E">
        <w:rPr>
          <w:rFonts w:cstheme="minorHAnsi"/>
          <w:sz w:val="24"/>
          <w:szCs w:val="24"/>
        </w:rPr>
        <w:t xml:space="preserve">kształtowanie </w:t>
      </w:r>
      <w:r w:rsidR="00A14636">
        <w:rPr>
          <w:rFonts w:cstheme="minorHAnsi"/>
          <w:sz w:val="24"/>
          <w:szCs w:val="24"/>
        </w:rPr>
        <w:t>tożsamości członka społeczności akademickiej PWSZ w Skierniewicach</w:t>
      </w:r>
      <w:r w:rsidR="00E23F7A">
        <w:rPr>
          <w:rFonts w:cstheme="minorHAnsi"/>
          <w:sz w:val="24"/>
          <w:szCs w:val="24"/>
        </w:rPr>
        <w:t>. W szczególny sposób warto byłoby zadbać o dalszy rozwój uczelnianego ruchu studenckiego na tych kierunkach, na których dotychczas pojawił się on jedynie w ograniczonym zakresie bądź np. wygasł wraz z odejściem z Uczelni starszych roczników studentów danego kierunku.</w:t>
      </w:r>
    </w:p>
    <w:tbl>
      <w:tblPr>
        <w:tblStyle w:val="Tabela-Siatka"/>
        <w:tblW w:w="10062" w:type="dxa"/>
        <w:tblLook w:val="04A0" w:firstRow="1" w:lastRow="0" w:firstColumn="1" w:lastColumn="0" w:noHBand="0" w:noVBand="1"/>
      </w:tblPr>
      <w:tblGrid>
        <w:gridCol w:w="10062"/>
      </w:tblGrid>
      <w:tr w:rsidR="00DE622D" w:rsidTr="0068653D">
        <w:tc>
          <w:tcPr>
            <w:tcW w:w="10062" w:type="dxa"/>
            <w:shd w:val="clear" w:color="auto" w:fill="EEECE1" w:themeFill="background2"/>
            <w:tcMar>
              <w:left w:w="108" w:type="dxa"/>
            </w:tcMar>
          </w:tcPr>
          <w:p w:rsidR="00DE622D" w:rsidRDefault="00E23F7A" w:rsidP="0068653D">
            <w:pPr>
              <w:spacing w:after="0" w:line="360" w:lineRule="auto"/>
              <w:jc w:val="center"/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>Wybrane p</w:t>
            </w:r>
            <w:r w:rsidR="00DE622D"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>rzykład</w:t>
            </w:r>
            <w:r w:rsidR="00A14636"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>y</w:t>
            </w:r>
            <w:r w:rsidR="00DE622D"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r w:rsidR="00A14636"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>dobrych praktyk</w:t>
            </w:r>
            <w:r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 xml:space="preserve"> w tym obszarze</w:t>
            </w:r>
            <w:r w:rsidR="00A14636"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>:</w:t>
            </w:r>
          </w:p>
          <w:p w:rsidR="00A14636" w:rsidRDefault="00A14636" w:rsidP="0068653D">
            <w:pPr>
              <w:spacing w:after="0" w:line="360" w:lineRule="auto"/>
              <w:jc w:val="center"/>
              <w:rPr>
                <w:rFonts w:eastAsia="Calibri"/>
                <w:color w:val="4F6228" w:themeColor="accent3" w:themeShade="80"/>
              </w:rPr>
            </w:pPr>
          </w:p>
          <w:p w:rsidR="00A14636" w:rsidRPr="00A14636" w:rsidRDefault="00A14636" w:rsidP="00A14636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powołanie i rozpoczęcie działań przez studenckie koła naukowe na kierunkach pielęgniarstwo i zarządzanie;</w:t>
            </w:r>
          </w:p>
          <w:p w:rsidR="00A14636" w:rsidRPr="00A14636" w:rsidRDefault="00A14636" w:rsidP="00A14636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zakwalifikowanie </w:t>
            </w:r>
            <w:r w:rsidR="00E23F7A">
              <w:rPr>
                <w:rFonts w:cstheme="minorHAnsi"/>
                <w:i/>
                <w:sz w:val="24"/>
                <w:szCs w:val="24"/>
              </w:rPr>
              <w:t>się</w:t>
            </w:r>
            <w:r w:rsidR="00187F4E">
              <w:rPr>
                <w:rFonts w:cstheme="minorHAnsi"/>
                <w:i/>
                <w:sz w:val="24"/>
                <w:szCs w:val="24"/>
              </w:rPr>
              <w:t xml:space="preserve"> grupy</w:t>
            </w:r>
            <w:r w:rsidR="00E23F7A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13 studentów kierunku informatyka do finałów Zespołowego Konkursu Tworzenia Gier Komputerowych organizowanego przez Politechnikę Łódzką;</w:t>
            </w:r>
          </w:p>
          <w:p w:rsidR="00A14636" w:rsidRPr="00A14636" w:rsidRDefault="00A14636" w:rsidP="00A14636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systematyczne działania wolontariackie na rzecz podopiecznych Domu Dziecka w Strobowie (studenci kierunku pedagogika);</w:t>
            </w:r>
          </w:p>
          <w:p w:rsidR="00DE622D" w:rsidRPr="00E23F7A" w:rsidRDefault="00E23F7A" w:rsidP="00E23F7A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organizacja cyklu prelekcji w ramach programu Nowoczesnego Zarządzania Biznesem dla studentów zaangażowanych w działalność Studenckiego Koła Naukowego Ekonomikus.</w:t>
            </w:r>
          </w:p>
          <w:p w:rsidR="00E23F7A" w:rsidRDefault="00E23F7A" w:rsidP="00E23F7A">
            <w:pPr>
              <w:pStyle w:val="Akapitzlist"/>
              <w:spacing w:after="0" w:line="360" w:lineRule="auto"/>
              <w:ind w:left="7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42F1A" w:rsidRDefault="00D1227C">
      <w:pPr>
        <w:spacing w:line="360" w:lineRule="auto"/>
        <w:ind w:left="2410" w:hanging="2410"/>
        <w:jc w:val="both"/>
        <w:rPr>
          <w:rFonts w:eastAsia="Batang"/>
          <w:b/>
          <w:sz w:val="28"/>
          <w:szCs w:val="24"/>
        </w:rPr>
      </w:pPr>
      <w:r>
        <w:rPr>
          <w:rFonts w:eastAsia="Batang"/>
          <w:b/>
          <w:color w:val="76923C" w:themeColor="accent3" w:themeShade="BF"/>
          <w:sz w:val="28"/>
          <w:szCs w:val="20"/>
        </w:rPr>
        <w:lastRenderedPageBreak/>
        <w:t xml:space="preserve">Obszar 4.: </w:t>
      </w:r>
      <w:r w:rsidR="004B2C79">
        <w:rPr>
          <w:rFonts w:eastAsia="Batang"/>
          <w:b/>
          <w:sz w:val="28"/>
          <w:szCs w:val="24"/>
        </w:rPr>
        <w:t xml:space="preserve">Dbałość o </w:t>
      </w:r>
      <w:r w:rsidR="0068653D">
        <w:rPr>
          <w:rFonts w:eastAsia="Batang"/>
          <w:b/>
          <w:sz w:val="28"/>
          <w:szCs w:val="24"/>
        </w:rPr>
        <w:t xml:space="preserve">stały </w:t>
      </w:r>
      <w:r w:rsidR="004B2C79">
        <w:rPr>
          <w:rFonts w:eastAsia="Batang"/>
          <w:b/>
          <w:sz w:val="28"/>
          <w:szCs w:val="24"/>
        </w:rPr>
        <w:t xml:space="preserve">rozwój kadry dydaktycznej Uczelni </w:t>
      </w:r>
    </w:p>
    <w:p w:rsidR="004B2C79" w:rsidRDefault="00D1227C">
      <w:pPr>
        <w:spacing w:line="360" w:lineRule="auto"/>
        <w:ind w:firstLine="708"/>
        <w:jc w:val="both"/>
        <w:rPr>
          <w:rFonts w:eastAsia="Batang"/>
          <w:sz w:val="24"/>
        </w:rPr>
      </w:pPr>
      <w:r w:rsidRPr="004B2C79">
        <w:rPr>
          <w:rFonts w:eastAsia="Batang"/>
          <w:sz w:val="24"/>
        </w:rPr>
        <w:t xml:space="preserve">Szczególnie istotna z perspektywy oceny jakości kształcenia na profilu praktycznym </w:t>
      </w:r>
      <w:r w:rsidR="004B2C79">
        <w:rPr>
          <w:rFonts w:eastAsia="Batang"/>
          <w:sz w:val="24"/>
        </w:rPr>
        <w:t>jest kwestia za</w:t>
      </w:r>
      <w:r w:rsidR="002D3C23">
        <w:rPr>
          <w:rFonts w:eastAsia="Batang"/>
          <w:sz w:val="24"/>
        </w:rPr>
        <w:t>oferowania</w:t>
      </w:r>
      <w:r w:rsidR="004B2C79">
        <w:rPr>
          <w:rFonts w:eastAsia="Batang"/>
          <w:sz w:val="24"/>
        </w:rPr>
        <w:t xml:space="preserve"> studentom </w:t>
      </w:r>
      <w:r w:rsidR="002D3C23">
        <w:rPr>
          <w:rFonts w:eastAsia="Batang"/>
          <w:sz w:val="24"/>
        </w:rPr>
        <w:t xml:space="preserve">Uczelni </w:t>
      </w:r>
      <w:r w:rsidR="004662ED">
        <w:rPr>
          <w:rFonts w:eastAsia="Batang"/>
          <w:sz w:val="24"/>
        </w:rPr>
        <w:t>możliwości zdobywania wiedzy</w:t>
      </w:r>
      <w:r w:rsidR="00187F4E">
        <w:rPr>
          <w:rFonts w:eastAsia="Batang"/>
          <w:sz w:val="24"/>
        </w:rPr>
        <w:t>,</w:t>
      </w:r>
      <w:r w:rsidR="004662ED">
        <w:rPr>
          <w:rFonts w:eastAsia="Batang"/>
          <w:sz w:val="24"/>
        </w:rPr>
        <w:t xml:space="preserve"> </w:t>
      </w:r>
      <w:r w:rsidR="002D3C23">
        <w:rPr>
          <w:rFonts w:eastAsia="Batang"/>
          <w:sz w:val="24"/>
        </w:rPr>
        <w:t>opartej o aktualne osiągnięcia naukowe</w:t>
      </w:r>
      <w:r w:rsidR="00187F4E">
        <w:rPr>
          <w:rFonts w:eastAsia="Batang"/>
          <w:sz w:val="24"/>
        </w:rPr>
        <w:t>,</w:t>
      </w:r>
      <w:r w:rsidR="002D3C23">
        <w:rPr>
          <w:rFonts w:eastAsia="Batang"/>
          <w:sz w:val="24"/>
        </w:rPr>
        <w:t xml:space="preserve"> połączonego z jednoczesnym kształtowaniem</w:t>
      </w:r>
      <w:r w:rsidR="004662ED">
        <w:rPr>
          <w:rFonts w:eastAsia="Batang"/>
          <w:sz w:val="24"/>
        </w:rPr>
        <w:t xml:space="preserve"> </w:t>
      </w:r>
      <w:r w:rsidR="002D3C23">
        <w:rPr>
          <w:rFonts w:eastAsia="Batang"/>
          <w:sz w:val="24"/>
        </w:rPr>
        <w:t>kompetencji,</w:t>
      </w:r>
      <w:r w:rsidR="004662ED">
        <w:rPr>
          <w:rFonts w:eastAsia="Batang"/>
          <w:sz w:val="24"/>
        </w:rPr>
        <w:t xml:space="preserve"> </w:t>
      </w:r>
      <w:r w:rsidR="002D3C23">
        <w:rPr>
          <w:rFonts w:eastAsia="Batang"/>
          <w:sz w:val="24"/>
        </w:rPr>
        <w:t>kluczowych</w:t>
      </w:r>
      <w:r w:rsidR="004662ED">
        <w:rPr>
          <w:rFonts w:eastAsia="Batang"/>
          <w:sz w:val="24"/>
        </w:rPr>
        <w:t xml:space="preserve"> z punktu widzenia współczesnego i przyszłego rynku pracy. </w:t>
      </w:r>
      <w:r w:rsidR="002D3C23">
        <w:rPr>
          <w:rFonts w:eastAsia="Batang"/>
          <w:sz w:val="24"/>
        </w:rPr>
        <w:t xml:space="preserve">Aby było to możliwe, niezbędne jest, by Uczelnia dysponowała taką kadrą dydaktyczną, która zagwarantuje umiejętne czuwanie nad  osiąganiem efektów kształcenia powiązanych z obiema wspomnianymi płaszczyznami. Poza obserwowanym wzrostem liczebności kadry dydaktycznej (w tym: liczby praktyków prowadzących zajęcia dla studentów Uczelni), zwraca </w:t>
      </w:r>
      <w:r w:rsidR="00187F4E">
        <w:rPr>
          <w:rFonts w:eastAsia="Batang"/>
          <w:sz w:val="24"/>
        </w:rPr>
        <w:t xml:space="preserve">uwagę dość </w:t>
      </w:r>
      <w:r w:rsidR="002D3C23">
        <w:rPr>
          <w:rFonts w:eastAsia="Batang"/>
          <w:sz w:val="24"/>
        </w:rPr>
        <w:t>wysoki</w:t>
      </w:r>
      <w:r w:rsidR="004662ED">
        <w:rPr>
          <w:rFonts w:eastAsia="Batang"/>
          <w:sz w:val="24"/>
        </w:rPr>
        <w:t xml:space="preserve"> poziom aktywności</w:t>
      </w:r>
      <w:r w:rsidR="00187F4E">
        <w:rPr>
          <w:rFonts w:eastAsia="Batang"/>
          <w:sz w:val="24"/>
        </w:rPr>
        <w:t xml:space="preserve"> dużej części</w:t>
      </w:r>
      <w:r w:rsidR="004662ED">
        <w:rPr>
          <w:rFonts w:eastAsia="Batang"/>
          <w:sz w:val="24"/>
        </w:rPr>
        <w:t xml:space="preserve"> nauczycieli akademickich obsługujących poszczególne kierunki, nie tylko na płaszczyźnie naukowej (</w:t>
      </w:r>
      <w:r w:rsidR="002D3C23">
        <w:rPr>
          <w:rFonts w:eastAsia="Batang"/>
          <w:sz w:val="24"/>
        </w:rPr>
        <w:t xml:space="preserve">np. </w:t>
      </w:r>
      <w:r w:rsidR="004662ED">
        <w:rPr>
          <w:rFonts w:eastAsia="Batang"/>
          <w:sz w:val="24"/>
        </w:rPr>
        <w:t>uczestnictwo w konferencjach, projektach badawczych, opracowywanie publikacji itp.), ale również zawodowej (</w:t>
      </w:r>
      <w:r w:rsidR="002D3C23">
        <w:rPr>
          <w:rFonts w:eastAsia="Batang"/>
          <w:sz w:val="24"/>
        </w:rPr>
        <w:t xml:space="preserve">np. </w:t>
      </w:r>
      <w:r w:rsidR="004662ED">
        <w:rPr>
          <w:rFonts w:eastAsia="Batang"/>
          <w:sz w:val="24"/>
        </w:rPr>
        <w:t>uczestnictwo w kursach i szkoleniach</w:t>
      </w:r>
      <w:r w:rsidR="002D3C23">
        <w:rPr>
          <w:rFonts w:eastAsia="Batang"/>
          <w:sz w:val="24"/>
        </w:rPr>
        <w:t xml:space="preserve"> zawodowych,</w:t>
      </w:r>
      <w:r w:rsidR="004662ED">
        <w:rPr>
          <w:rFonts w:eastAsia="Batang"/>
          <w:sz w:val="24"/>
        </w:rPr>
        <w:t xml:space="preserve"> mających na celu pogłębienie określonych umiejętności lub zdobycie dodatkowych kwalifikacji, projekty i ekspertyzy realizowane na rzecz biznesu</w:t>
      </w:r>
      <w:r w:rsidR="002D3C23">
        <w:rPr>
          <w:rFonts w:eastAsia="Batang"/>
          <w:sz w:val="24"/>
        </w:rPr>
        <w:t xml:space="preserve"> itp.</w:t>
      </w:r>
      <w:r w:rsidR="004662ED">
        <w:rPr>
          <w:rFonts w:eastAsia="Batang"/>
          <w:sz w:val="24"/>
        </w:rPr>
        <w:t xml:space="preserve">). </w:t>
      </w:r>
      <w:r w:rsidR="002D3C23">
        <w:rPr>
          <w:rFonts w:eastAsia="Batang"/>
          <w:sz w:val="24"/>
        </w:rPr>
        <w:t>Ważną rolę odgrywa tu również wsparcie organizacyjne i finansowe ze strony Uczelni dla indywidualnych</w:t>
      </w:r>
      <w:r w:rsidR="00644E1B">
        <w:rPr>
          <w:rFonts w:eastAsia="Batang"/>
          <w:sz w:val="24"/>
        </w:rPr>
        <w:t xml:space="preserve"> i zespołowych</w:t>
      </w:r>
      <w:r w:rsidR="002D3C23">
        <w:rPr>
          <w:rFonts w:eastAsia="Batang"/>
          <w:sz w:val="24"/>
        </w:rPr>
        <w:t xml:space="preserve"> działań rozwojowych </w:t>
      </w:r>
      <w:r w:rsidR="00644E1B">
        <w:rPr>
          <w:rFonts w:eastAsia="Batang"/>
          <w:sz w:val="24"/>
        </w:rPr>
        <w:t>podejmowanych przez dydaktyków.</w:t>
      </w:r>
    </w:p>
    <w:tbl>
      <w:tblPr>
        <w:tblStyle w:val="Tabela-Siatka"/>
        <w:tblW w:w="10062" w:type="dxa"/>
        <w:tblLook w:val="04A0" w:firstRow="1" w:lastRow="0" w:firstColumn="1" w:lastColumn="0" w:noHBand="0" w:noVBand="1"/>
      </w:tblPr>
      <w:tblGrid>
        <w:gridCol w:w="10062"/>
      </w:tblGrid>
      <w:tr w:rsidR="00A42F1A">
        <w:tc>
          <w:tcPr>
            <w:tcW w:w="10062" w:type="dxa"/>
            <w:shd w:val="clear" w:color="auto" w:fill="EEECE1" w:themeFill="background2"/>
            <w:tcMar>
              <w:left w:w="108" w:type="dxa"/>
            </w:tcMar>
          </w:tcPr>
          <w:p w:rsidR="00644E1B" w:rsidRDefault="00644E1B" w:rsidP="00644E1B">
            <w:pPr>
              <w:spacing w:after="0" w:line="360" w:lineRule="auto"/>
              <w:jc w:val="center"/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4F6228" w:themeColor="accent3" w:themeShade="80"/>
                <w:sz w:val="24"/>
                <w:szCs w:val="24"/>
              </w:rPr>
              <w:t>Aspekty wymagające dalszego doskonalenia:</w:t>
            </w:r>
          </w:p>
          <w:p w:rsidR="0068653D" w:rsidRDefault="0068653D" w:rsidP="00A14DCA">
            <w:pPr>
              <w:spacing w:after="0" w:line="36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A14DCA" w:rsidRPr="00A14DCA" w:rsidRDefault="0068653D" w:rsidP="00187F4E">
            <w:pPr>
              <w:spacing w:after="0" w:line="360" w:lineRule="auto"/>
              <w:jc w:val="both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Dysponowanie wysokiej jakości kadrą dydaktyczną </w:t>
            </w:r>
            <w:r w:rsidR="00187F4E">
              <w:rPr>
                <w:rFonts w:cstheme="minorHAnsi"/>
                <w:i/>
                <w:sz w:val="24"/>
                <w:szCs w:val="24"/>
              </w:rPr>
              <w:t>obsługującej</w:t>
            </w:r>
            <w:r>
              <w:rPr>
                <w:rFonts w:cstheme="minorHAnsi"/>
                <w:i/>
                <w:sz w:val="24"/>
                <w:szCs w:val="24"/>
              </w:rPr>
              <w:t xml:space="preserve"> poszczególn</w:t>
            </w:r>
            <w:r w:rsidR="00187F4E">
              <w:rPr>
                <w:rFonts w:cstheme="minorHAnsi"/>
                <w:i/>
                <w:sz w:val="24"/>
                <w:szCs w:val="24"/>
              </w:rPr>
              <w:t>e kierunki</w:t>
            </w:r>
            <w:r>
              <w:rPr>
                <w:rFonts w:cstheme="minorHAnsi"/>
                <w:i/>
                <w:sz w:val="24"/>
                <w:szCs w:val="24"/>
              </w:rPr>
              <w:t xml:space="preserve"> jest bardzo dobrym, pierwszym krokiem do zagwarantowania studentom możliwości efektywnego zdobywania kierunkowych efektów kształcenia. Aby jednak przekłada</w:t>
            </w:r>
            <w:r w:rsidR="00187F4E">
              <w:rPr>
                <w:rFonts w:cstheme="minorHAnsi"/>
                <w:i/>
                <w:sz w:val="24"/>
                <w:szCs w:val="24"/>
              </w:rPr>
              <w:t>ło się to na rzeczywistą, a nie</w:t>
            </w:r>
            <w:r>
              <w:rPr>
                <w:rFonts w:cstheme="minorHAnsi"/>
                <w:i/>
                <w:sz w:val="24"/>
                <w:szCs w:val="24"/>
              </w:rPr>
              <w:t xml:space="preserve"> wyłącznie deklaratywną wysoką </w:t>
            </w:r>
            <w:r w:rsidRPr="0068653D">
              <w:rPr>
                <w:rFonts w:cstheme="minorHAnsi"/>
                <w:i/>
                <w:sz w:val="24"/>
                <w:szCs w:val="24"/>
              </w:rPr>
              <w:t xml:space="preserve">jakość procesu dydaktycznego, należałoby </w:t>
            </w:r>
            <w:r>
              <w:rPr>
                <w:rFonts w:cstheme="minorHAnsi"/>
                <w:i/>
                <w:sz w:val="24"/>
                <w:szCs w:val="24"/>
              </w:rPr>
              <w:t xml:space="preserve">w większym stopniu </w:t>
            </w:r>
            <w:r w:rsidRPr="0068653D">
              <w:rPr>
                <w:rFonts w:cstheme="minorHAnsi"/>
                <w:i/>
                <w:sz w:val="24"/>
                <w:szCs w:val="24"/>
              </w:rPr>
              <w:t>zadbać w poszczególnych Instytutach o dalszy rozwój umiejętności dydaktycznych wykładowców (</w:t>
            </w:r>
            <w:r w:rsidR="00187F4E">
              <w:rPr>
                <w:rFonts w:cstheme="minorHAnsi"/>
                <w:i/>
                <w:sz w:val="24"/>
                <w:szCs w:val="24"/>
              </w:rPr>
              <w:t xml:space="preserve">w tym celu warto rozważyć </w:t>
            </w:r>
            <w:r w:rsidRPr="0068653D">
              <w:rPr>
                <w:rFonts w:cstheme="minorHAnsi"/>
                <w:i/>
                <w:sz w:val="24"/>
                <w:szCs w:val="24"/>
              </w:rPr>
              <w:t xml:space="preserve">np. zgłaszanie ich do uczestnictwa w cyklach szkoleń dla dydaktyków, które organizowane będą w ramach projektu „Zintegrowany Program PWSZ w Skierniewicach”) oraz </w:t>
            </w:r>
            <w:r w:rsidR="0054343F" w:rsidRPr="0068653D">
              <w:rPr>
                <w:rFonts w:cstheme="minorHAnsi"/>
                <w:i/>
                <w:sz w:val="24"/>
                <w:szCs w:val="24"/>
              </w:rPr>
              <w:t>wypracowanie</w:t>
            </w:r>
            <w:r w:rsidRPr="0068653D">
              <w:rPr>
                <w:rFonts w:cstheme="minorHAnsi"/>
                <w:i/>
                <w:sz w:val="24"/>
                <w:szCs w:val="24"/>
              </w:rPr>
              <w:t xml:space="preserve"> efektywnych</w:t>
            </w:r>
            <w:r w:rsidR="0054343F" w:rsidRPr="0068653D">
              <w:rPr>
                <w:rFonts w:cstheme="minorHAnsi"/>
                <w:i/>
                <w:sz w:val="24"/>
                <w:szCs w:val="24"/>
              </w:rPr>
              <w:t xml:space="preserve"> mechanizmów</w:t>
            </w:r>
            <w:r w:rsidRPr="0068653D">
              <w:rPr>
                <w:rFonts w:cstheme="minorHAnsi"/>
                <w:i/>
                <w:sz w:val="24"/>
                <w:szCs w:val="24"/>
              </w:rPr>
              <w:t>,</w:t>
            </w:r>
            <w:r w:rsidR="0054343F" w:rsidRPr="0068653D">
              <w:rPr>
                <w:rFonts w:cstheme="minorHAnsi"/>
                <w:i/>
                <w:sz w:val="24"/>
                <w:szCs w:val="24"/>
              </w:rPr>
              <w:t xml:space="preserve"> mających na celu</w:t>
            </w:r>
            <w:r>
              <w:rPr>
                <w:rFonts w:cstheme="minorHAnsi"/>
                <w:i/>
                <w:sz w:val="24"/>
                <w:szCs w:val="24"/>
              </w:rPr>
              <w:t xml:space="preserve"> m.in.:</w:t>
            </w:r>
            <w:r w:rsidR="0054343F" w:rsidRPr="0068653D">
              <w:rPr>
                <w:rFonts w:cstheme="minorHAnsi"/>
                <w:i/>
                <w:sz w:val="24"/>
                <w:szCs w:val="24"/>
              </w:rPr>
              <w:t xml:space="preserve"> zmniejszenie liczby zajęć </w:t>
            </w:r>
            <w:r w:rsidRPr="0068653D">
              <w:rPr>
                <w:rFonts w:cstheme="minorHAnsi"/>
                <w:i/>
                <w:sz w:val="24"/>
                <w:szCs w:val="24"/>
              </w:rPr>
              <w:t xml:space="preserve">dydaktycznych, </w:t>
            </w:r>
            <w:r w:rsidR="0054343F" w:rsidRPr="0068653D">
              <w:rPr>
                <w:rFonts w:cstheme="minorHAnsi"/>
                <w:i/>
                <w:sz w:val="24"/>
                <w:szCs w:val="24"/>
              </w:rPr>
              <w:t xml:space="preserve">które nie odbywają się w wyznaczonym terminie, </w:t>
            </w:r>
            <w:r>
              <w:rPr>
                <w:rFonts w:cstheme="minorHAnsi"/>
                <w:i/>
                <w:sz w:val="24"/>
                <w:szCs w:val="24"/>
              </w:rPr>
              <w:t>rzetelne opracowywanie programów zajęć (</w:t>
            </w:r>
            <w:r w:rsidR="0054343F" w:rsidRPr="0068653D">
              <w:rPr>
                <w:rFonts w:cstheme="minorHAnsi"/>
                <w:i/>
                <w:sz w:val="24"/>
                <w:szCs w:val="24"/>
              </w:rPr>
              <w:t>sylabus</w:t>
            </w:r>
            <w:r>
              <w:rPr>
                <w:rFonts w:cstheme="minorHAnsi"/>
                <w:i/>
                <w:sz w:val="24"/>
                <w:szCs w:val="24"/>
              </w:rPr>
              <w:t>ów)</w:t>
            </w:r>
            <w:r w:rsidR="0054343F" w:rsidRPr="0068653D">
              <w:rPr>
                <w:rFonts w:cstheme="minorHAnsi"/>
                <w:i/>
                <w:sz w:val="24"/>
                <w:szCs w:val="24"/>
              </w:rPr>
              <w:t xml:space="preserve"> wg </w:t>
            </w:r>
            <w:r>
              <w:rPr>
                <w:rFonts w:cstheme="minorHAnsi"/>
                <w:i/>
                <w:sz w:val="24"/>
                <w:szCs w:val="24"/>
              </w:rPr>
              <w:t>wypracowanego na użytek USZJK</w:t>
            </w:r>
            <w:r w:rsidR="00187F4E">
              <w:rPr>
                <w:rFonts w:cstheme="minorHAnsi"/>
                <w:i/>
                <w:sz w:val="24"/>
                <w:szCs w:val="24"/>
              </w:rPr>
              <w:t xml:space="preserve"> PWSZ w Skierniewicach </w:t>
            </w:r>
            <w:r>
              <w:rPr>
                <w:rFonts w:cstheme="minorHAnsi"/>
                <w:i/>
                <w:sz w:val="24"/>
                <w:szCs w:val="24"/>
              </w:rPr>
              <w:t>standardu, zorganizowany</w:t>
            </w:r>
            <w:r w:rsidR="00187F4E">
              <w:rPr>
                <w:rFonts w:cstheme="minorHAnsi"/>
                <w:i/>
                <w:sz w:val="24"/>
                <w:szCs w:val="24"/>
              </w:rPr>
              <w:t xml:space="preserve"> i</w:t>
            </w:r>
            <w:r>
              <w:rPr>
                <w:rFonts w:cstheme="minorHAnsi"/>
                <w:i/>
                <w:sz w:val="24"/>
                <w:szCs w:val="24"/>
              </w:rPr>
              <w:t xml:space="preserve"> system</w:t>
            </w:r>
            <w:r w:rsidR="00187F4E">
              <w:rPr>
                <w:rFonts w:cstheme="minorHAnsi"/>
                <w:i/>
                <w:sz w:val="24"/>
                <w:szCs w:val="24"/>
              </w:rPr>
              <w:t>atyczny sposób</w:t>
            </w:r>
            <w:r>
              <w:rPr>
                <w:rFonts w:cstheme="minorHAnsi"/>
                <w:i/>
                <w:sz w:val="24"/>
                <w:szCs w:val="24"/>
              </w:rPr>
              <w:t xml:space="preserve"> hospitacji zajęć </w:t>
            </w:r>
            <w:r w:rsidR="00187F4E">
              <w:rPr>
                <w:rFonts w:cstheme="minorHAnsi"/>
                <w:i/>
                <w:sz w:val="24"/>
                <w:szCs w:val="24"/>
              </w:rPr>
              <w:t xml:space="preserve">na kierunku </w:t>
            </w:r>
            <w:r>
              <w:rPr>
                <w:rFonts w:cstheme="minorHAnsi"/>
                <w:i/>
                <w:sz w:val="24"/>
                <w:szCs w:val="24"/>
              </w:rPr>
              <w:t xml:space="preserve">(w oparciu o standard przyjęty w ramach USZJK) oraz nacisk na </w:t>
            </w:r>
            <w:r w:rsidR="0054343F" w:rsidRPr="0068653D">
              <w:rPr>
                <w:rFonts w:cstheme="minorHAnsi"/>
                <w:i/>
                <w:sz w:val="24"/>
                <w:szCs w:val="24"/>
              </w:rPr>
              <w:t>weryfikowanie efektów kształcenia różnymi metodami</w:t>
            </w:r>
            <w:r>
              <w:rPr>
                <w:rFonts w:cstheme="minorHAnsi"/>
                <w:i/>
                <w:sz w:val="24"/>
                <w:szCs w:val="24"/>
              </w:rPr>
              <w:t xml:space="preserve"> (nie tylko metody weryfikujące wiedzę, ale również</w:t>
            </w:r>
            <w:r w:rsidR="00187F4E">
              <w:rPr>
                <w:rFonts w:cstheme="minorHAnsi"/>
                <w:i/>
                <w:sz w:val="24"/>
                <w:szCs w:val="24"/>
              </w:rPr>
              <w:t>:</w:t>
            </w:r>
            <w:r>
              <w:rPr>
                <w:rFonts w:cstheme="minorHAnsi"/>
                <w:i/>
                <w:sz w:val="24"/>
                <w:szCs w:val="24"/>
              </w:rPr>
              <w:t xml:space="preserve"> poziom umiejętności i kompetencji społecznych studentów).</w:t>
            </w:r>
          </w:p>
        </w:tc>
      </w:tr>
    </w:tbl>
    <w:p w:rsidR="00A42F1A" w:rsidRDefault="00D1227C" w:rsidP="0068653D">
      <w:pPr>
        <w:spacing w:after="0" w:line="360" w:lineRule="auto"/>
        <w:jc w:val="both"/>
        <w:rPr>
          <w:rFonts w:eastAsia="Batang"/>
          <w:b/>
          <w:sz w:val="28"/>
          <w:szCs w:val="24"/>
        </w:rPr>
      </w:pPr>
      <w:r>
        <w:rPr>
          <w:rFonts w:eastAsia="Batang"/>
          <w:b/>
          <w:color w:val="76923C" w:themeColor="accent3" w:themeShade="BF"/>
          <w:sz w:val="28"/>
          <w:szCs w:val="24"/>
        </w:rPr>
        <w:lastRenderedPageBreak/>
        <w:t xml:space="preserve">Obszar </w:t>
      </w:r>
      <w:r w:rsidR="00E23F7A">
        <w:rPr>
          <w:rFonts w:eastAsia="Batang"/>
          <w:b/>
          <w:color w:val="76923C" w:themeColor="accent3" w:themeShade="BF"/>
          <w:sz w:val="28"/>
          <w:szCs w:val="24"/>
        </w:rPr>
        <w:t>5</w:t>
      </w:r>
      <w:r>
        <w:rPr>
          <w:rFonts w:eastAsia="Batang"/>
          <w:b/>
          <w:color w:val="76923C" w:themeColor="accent3" w:themeShade="BF"/>
          <w:sz w:val="28"/>
          <w:szCs w:val="24"/>
        </w:rPr>
        <w:t xml:space="preserve">.: </w:t>
      </w:r>
      <w:r>
        <w:rPr>
          <w:rFonts w:eastAsia="Batang"/>
          <w:b/>
          <w:sz w:val="28"/>
          <w:szCs w:val="24"/>
        </w:rPr>
        <w:t xml:space="preserve">Pozostałe, </w:t>
      </w:r>
      <w:r w:rsidR="0068653D">
        <w:rPr>
          <w:rFonts w:eastAsia="Batang"/>
          <w:b/>
          <w:sz w:val="28"/>
          <w:szCs w:val="24"/>
        </w:rPr>
        <w:t>warte</w:t>
      </w:r>
      <w:r>
        <w:rPr>
          <w:rFonts w:eastAsia="Batang"/>
          <w:b/>
          <w:sz w:val="28"/>
          <w:szCs w:val="24"/>
        </w:rPr>
        <w:t xml:space="preserve"> wyróżnienia dobre praktyki realizowane przez p</w:t>
      </w:r>
      <w:r w:rsidR="000873C9">
        <w:rPr>
          <w:rFonts w:eastAsia="Batang"/>
          <w:b/>
          <w:sz w:val="28"/>
          <w:szCs w:val="24"/>
        </w:rPr>
        <w:t>oszczególne I</w:t>
      </w:r>
      <w:r>
        <w:rPr>
          <w:rFonts w:eastAsia="Batang"/>
          <w:b/>
          <w:sz w:val="28"/>
          <w:szCs w:val="24"/>
        </w:rPr>
        <w:t>nstytuty:</w:t>
      </w:r>
    </w:p>
    <w:p w:rsidR="00421FE2" w:rsidRPr="00421FE2" w:rsidRDefault="00187F4E" w:rsidP="00390CC1">
      <w:pPr>
        <w:spacing w:before="240" w:after="240" w:line="360" w:lineRule="auto"/>
        <w:ind w:firstLine="708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W zasadzie k</w:t>
      </w:r>
      <w:r w:rsidR="00421FE2">
        <w:rPr>
          <w:rFonts w:eastAsia="Batang"/>
          <w:sz w:val="24"/>
          <w:szCs w:val="24"/>
        </w:rPr>
        <w:t xml:space="preserve">ażdy z Instytutów Uczelni może się pochwalić wypracowaniem co najmniej jednej dobrej praktyki w obszarze dbałości o </w:t>
      </w:r>
      <w:r>
        <w:rPr>
          <w:rFonts w:eastAsia="Batang"/>
          <w:sz w:val="24"/>
          <w:szCs w:val="24"/>
        </w:rPr>
        <w:t xml:space="preserve">wysoką </w:t>
      </w:r>
      <w:r w:rsidR="00421FE2">
        <w:rPr>
          <w:rFonts w:eastAsia="Batang"/>
          <w:sz w:val="24"/>
          <w:szCs w:val="24"/>
        </w:rPr>
        <w:t>jakość kształcenia, która sprawdza się w codziennym zarządzaniu kształtem i przebiegiem procesu dydaktycznego lub w co najmniej pośredni sposób przekłada się na zwiększanie efektywności tego procesu. Rolą niniejszego raportu jest wskazanie tych spośród działań,  które w ocenie Uczelnianego Zespołu ds. Jakości Kształcenia z powodzeniem mogłyby zostać w węższym bądź szerszym zakresie zaimplementowane również na innych kierunkach:</w:t>
      </w:r>
    </w:p>
    <w:p w:rsidR="00A42F1A" w:rsidRDefault="00D1227C" w:rsidP="00043FE6">
      <w:pPr>
        <w:pStyle w:val="Akapitzlist"/>
        <w:numPr>
          <w:ilvl w:val="0"/>
          <w:numId w:val="18"/>
        </w:numPr>
        <w:spacing w:before="240" w:after="240" w:line="360" w:lineRule="auto"/>
        <w:ind w:left="709"/>
        <w:jc w:val="both"/>
        <w:rPr>
          <w:rFonts w:eastAsia="Batang"/>
          <w:b/>
          <w:i/>
          <w:sz w:val="32"/>
          <w:szCs w:val="24"/>
        </w:rPr>
      </w:pPr>
      <w:r>
        <w:rPr>
          <w:rFonts w:eastAsia="Batang"/>
          <w:b/>
          <w:sz w:val="24"/>
        </w:rPr>
        <w:t>Instytut Informatyki i Matematyki Stosowanej:</w:t>
      </w:r>
      <w:r>
        <w:rPr>
          <w:rFonts w:eastAsia="Batang"/>
          <w:sz w:val="24"/>
        </w:rPr>
        <w:t xml:space="preserve">  </w:t>
      </w:r>
      <w:r w:rsidR="000873C9">
        <w:rPr>
          <w:rFonts w:eastAsia="Batang"/>
          <w:sz w:val="24"/>
        </w:rPr>
        <w:t>nacisk</w:t>
      </w:r>
      <w:r w:rsidR="000873C9" w:rsidRPr="000873C9">
        <w:rPr>
          <w:rFonts w:eastAsia="Batang"/>
          <w:sz w:val="24"/>
        </w:rPr>
        <w:t xml:space="preserve"> na realizację </w:t>
      </w:r>
      <w:r w:rsidR="000873C9">
        <w:rPr>
          <w:rFonts w:eastAsia="Batang"/>
          <w:sz w:val="24"/>
        </w:rPr>
        <w:t xml:space="preserve">przez studentów </w:t>
      </w:r>
      <w:r w:rsidR="000873C9" w:rsidRPr="000873C9">
        <w:rPr>
          <w:rFonts w:eastAsia="Batang"/>
          <w:sz w:val="24"/>
        </w:rPr>
        <w:t xml:space="preserve">projektów zespołowych oraz zwiększanie </w:t>
      </w:r>
      <w:r w:rsidR="00187F4E">
        <w:rPr>
          <w:rFonts w:eastAsia="Batang"/>
          <w:sz w:val="24"/>
        </w:rPr>
        <w:t xml:space="preserve">ich </w:t>
      </w:r>
      <w:r w:rsidR="000873C9" w:rsidRPr="000873C9">
        <w:rPr>
          <w:rFonts w:eastAsia="Batang"/>
          <w:sz w:val="24"/>
        </w:rPr>
        <w:t xml:space="preserve">kompetencji </w:t>
      </w:r>
      <w:r w:rsidR="000873C9">
        <w:rPr>
          <w:rFonts w:eastAsia="Batang"/>
          <w:sz w:val="24"/>
        </w:rPr>
        <w:t xml:space="preserve">związanych z </w:t>
      </w:r>
      <w:r w:rsidR="00421FE2">
        <w:rPr>
          <w:rFonts w:eastAsia="Batang"/>
          <w:sz w:val="24"/>
        </w:rPr>
        <w:t>pracą</w:t>
      </w:r>
      <w:r w:rsidR="000873C9" w:rsidRPr="000873C9">
        <w:rPr>
          <w:rFonts w:eastAsia="Batang"/>
          <w:sz w:val="24"/>
        </w:rPr>
        <w:t xml:space="preserve"> w grupie</w:t>
      </w:r>
      <w:r w:rsidR="00421FE2">
        <w:rPr>
          <w:rFonts w:eastAsia="Batang"/>
          <w:sz w:val="24"/>
        </w:rPr>
        <w:t>;</w:t>
      </w:r>
      <w:r w:rsidR="000873C9">
        <w:rPr>
          <w:rFonts w:eastAsia="Batang"/>
          <w:sz w:val="24"/>
        </w:rPr>
        <w:t xml:space="preserve"> </w:t>
      </w:r>
      <w:r w:rsidR="00421FE2">
        <w:rPr>
          <w:rFonts w:eastAsia="Batang"/>
          <w:sz w:val="24"/>
        </w:rPr>
        <w:t>przygotowywanie</w:t>
      </w:r>
      <w:r w:rsidR="000873C9" w:rsidRPr="000873C9">
        <w:rPr>
          <w:rFonts w:eastAsia="Batang"/>
          <w:sz w:val="24"/>
        </w:rPr>
        <w:t xml:space="preserve"> prac</w:t>
      </w:r>
      <w:r w:rsidR="00421FE2">
        <w:rPr>
          <w:rFonts w:eastAsia="Batang"/>
          <w:sz w:val="24"/>
        </w:rPr>
        <w:t xml:space="preserve"> dyplomowych</w:t>
      </w:r>
      <w:r w:rsidR="000873C9" w:rsidRPr="000873C9">
        <w:rPr>
          <w:rFonts w:eastAsia="Batang"/>
          <w:sz w:val="24"/>
        </w:rPr>
        <w:t xml:space="preserve">, które </w:t>
      </w:r>
      <w:r w:rsidR="000873C9">
        <w:rPr>
          <w:rFonts w:eastAsia="Batang"/>
          <w:sz w:val="24"/>
        </w:rPr>
        <w:t xml:space="preserve">w większości przypadków </w:t>
      </w:r>
      <w:r w:rsidR="000873C9" w:rsidRPr="000873C9">
        <w:rPr>
          <w:rFonts w:eastAsia="Batang"/>
          <w:sz w:val="24"/>
        </w:rPr>
        <w:t>rozwiązują rzeczywiste problemy i mo</w:t>
      </w:r>
      <w:r w:rsidR="000873C9">
        <w:rPr>
          <w:rFonts w:eastAsia="Batang"/>
          <w:sz w:val="24"/>
        </w:rPr>
        <w:t>gą mieć</w:t>
      </w:r>
      <w:r w:rsidR="00421FE2">
        <w:rPr>
          <w:rFonts w:eastAsia="Batang"/>
          <w:sz w:val="24"/>
        </w:rPr>
        <w:t xml:space="preserve"> konkretne</w:t>
      </w:r>
      <w:r w:rsidR="000873C9">
        <w:rPr>
          <w:rFonts w:eastAsia="Batang"/>
          <w:sz w:val="24"/>
        </w:rPr>
        <w:t xml:space="preserve"> zastosowanie w p</w:t>
      </w:r>
      <w:r w:rsidR="00421FE2">
        <w:rPr>
          <w:rFonts w:eastAsia="Batang"/>
          <w:sz w:val="24"/>
        </w:rPr>
        <w:t>raktyce</w:t>
      </w:r>
      <w:r w:rsidR="00187F4E">
        <w:rPr>
          <w:rFonts w:eastAsia="Batang"/>
          <w:sz w:val="24"/>
        </w:rPr>
        <w:t xml:space="preserve"> a także</w:t>
      </w:r>
      <w:r w:rsidR="000873C9">
        <w:rPr>
          <w:rFonts w:eastAsia="Batang"/>
          <w:sz w:val="24"/>
        </w:rPr>
        <w:t xml:space="preserve"> </w:t>
      </w:r>
      <w:r w:rsidR="00421FE2">
        <w:rPr>
          <w:rFonts w:eastAsia="Batang"/>
          <w:sz w:val="24"/>
        </w:rPr>
        <w:t>obserwacja działań</w:t>
      </w:r>
      <w:r w:rsidR="000873C9" w:rsidRPr="000873C9">
        <w:rPr>
          <w:rFonts w:eastAsia="Batang"/>
          <w:sz w:val="24"/>
        </w:rPr>
        <w:t xml:space="preserve"> reaktywowanego koła naukowego studentów </w:t>
      </w:r>
      <w:r w:rsidR="000873C9">
        <w:rPr>
          <w:rFonts w:eastAsia="Batang"/>
          <w:sz w:val="24"/>
        </w:rPr>
        <w:t>informatyki</w:t>
      </w:r>
      <w:r w:rsidR="00187F4E">
        <w:rPr>
          <w:rFonts w:eastAsia="Batang"/>
          <w:sz w:val="24"/>
        </w:rPr>
        <w:t>,</w:t>
      </w:r>
      <w:r w:rsidR="000873C9">
        <w:rPr>
          <w:rFonts w:eastAsia="Batang"/>
          <w:sz w:val="24"/>
        </w:rPr>
        <w:t xml:space="preserve"> </w:t>
      </w:r>
      <w:r w:rsidR="000873C9" w:rsidRPr="000873C9">
        <w:rPr>
          <w:rFonts w:eastAsia="Batang"/>
          <w:sz w:val="24"/>
        </w:rPr>
        <w:t>z autorskim programem z obszaru grafiki komputerowej i rzeczywistości wirtualnej w celu dalszej m</w:t>
      </w:r>
      <w:r w:rsidR="000873C9">
        <w:rPr>
          <w:rFonts w:eastAsia="Batang"/>
          <w:sz w:val="24"/>
        </w:rPr>
        <w:t>odyfikacji programu kształcenia</w:t>
      </w:r>
      <w:r w:rsidR="00187F4E">
        <w:rPr>
          <w:rFonts w:eastAsia="Batang"/>
          <w:sz w:val="24"/>
        </w:rPr>
        <w:t xml:space="preserve"> na kierunku</w:t>
      </w:r>
      <w:r w:rsidR="000873C9">
        <w:rPr>
          <w:rFonts w:eastAsia="Batang"/>
          <w:sz w:val="24"/>
        </w:rPr>
        <w:t>;</w:t>
      </w:r>
    </w:p>
    <w:p w:rsidR="00A42F1A" w:rsidRDefault="00D1227C" w:rsidP="00B87393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eastAsia="Batang"/>
          <w:i/>
          <w:sz w:val="24"/>
        </w:rPr>
      </w:pPr>
      <w:r>
        <w:rPr>
          <w:rFonts w:eastAsia="Batang"/>
          <w:b/>
          <w:sz w:val="24"/>
        </w:rPr>
        <w:t>Instytut Zarządzania Strategicznego:</w:t>
      </w:r>
      <w:r>
        <w:rPr>
          <w:rFonts w:eastAsia="Batang"/>
          <w:sz w:val="24"/>
        </w:rPr>
        <w:t xml:space="preserve"> </w:t>
      </w:r>
      <w:r w:rsidR="000873C9">
        <w:rPr>
          <w:rFonts w:eastAsia="Batang"/>
          <w:sz w:val="24"/>
        </w:rPr>
        <w:t>według informacji dostarczonych przez zespół dokonujący samooceny jakości kształcenia na kierunku zarządzanie</w:t>
      </w:r>
      <w:r w:rsidR="00945692">
        <w:rPr>
          <w:rFonts w:eastAsia="Batang"/>
          <w:sz w:val="24"/>
        </w:rPr>
        <w:t>,</w:t>
      </w:r>
      <w:r w:rsidR="000873C9">
        <w:rPr>
          <w:rFonts w:eastAsia="Batang"/>
          <w:sz w:val="24"/>
        </w:rPr>
        <w:t xml:space="preserve"> w</w:t>
      </w:r>
      <w:r w:rsidR="000873C9" w:rsidRPr="000873C9">
        <w:rPr>
          <w:rFonts w:eastAsia="Batang"/>
          <w:sz w:val="24"/>
        </w:rPr>
        <w:t xml:space="preserve">szystkie prace dyplomowe (licencjackie) przygotowywane </w:t>
      </w:r>
      <w:r w:rsidR="00187F4E">
        <w:rPr>
          <w:rFonts w:eastAsia="Batang"/>
          <w:sz w:val="24"/>
        </w:rPr>
        <w:t xml:space="preserve">obecnie </w:t>
      </w:r>
      <w:r w:rsidR="000873C9" w:rsidRPr="000873C9">
        <w:rPr>
          <w:rFonts w:eastAsia="Batang"/>
          <w:sz w:val="24"/>
        </w:rPr>
        <w:t>na kierunku</w:t>
      </w:r>
      <w:r w:rsidR="000873C9">
        <w:rPr>
          <w:rFonts w:eastAsia="Batang"/>
          <w:sz w:val="24"/>
        </w:rPr>
        <w:t xml:space="preserve"> </w:t>
      </w:r>
      <w:r w:rsidR="000873C9" w:rsidRPr="000873C9">
        <w:rPr>
          <w:rFonts w:eastAsia="Batang"/>
          <w:sz w:val="24"/>
        </w:rPr>
        <w:t>zawierają</w:t>
      </w:r>
      <w:r w:rsidR="00187F4E">
        <w:rPr>
          <w:rFonts w:eastAsia="Batang"/>
          <w:sz w:val="24"/>
        </w:rPr>
        <w:t xml:space="preserve"> </w:t>
      </w:r>
      <w:r w:rsidR="00945692">
        <w:rPr>
          <w:rFonts w:eastAsia="Batang"/>
          <w:sz w:val="24"/>
        </w:rPr>
        <w:t xml:space="preserve">obowiązkową </w:t>
      </w:r>
      <w:r w:rsidR="000873C9" w:rsidRPr="000873C9">
        <w:rPr>
          <w:rFonts w:eastAsia="Batang"/>
          <w:sz w:val="24"/>
        </w:rPr>
        <w:t>część praktyczną, związaną z realizowaną</w:t>
      </w:r>
      <w:r w:rsidR="000873C9">
        <w:rPr>
          <w:rFonts w:eastAsia="Batang"/>
          <w:sz w:val="24"/>
        </w:rPr>
        <w:t xml:space="preserve"> przez studentów specjalnością - t</w:t>
      </w:r>
      <w:r w:rsidR="000873C9" w:rsidRPr="000873C9">
        <w:rPr>
          <w:rFonts w:eastAsia="Batang"/>
          <w:sz w:val="24"/>
        </w:rPr>
        <w:t xml:space="preserve">akie podejście daje </w:t>
      </w:r>
      <w:r w:rsidR="006A5729">
        <w:rPr>
          <w:rFonts w:eastAsia="Batang"/>
          <w:sz w:val="24"/>
        </w:rPr>
        <w:t xml:space="preserve">studentom </w:t>
      </w:r>
      <w:r w:rsidR="000873C9" w:rsidRPr="000873C9">
        <w:rPr>
          <w:rFonts w:eastAsia="Batang"/>
          <w:sz w:val="24"/>
        </w:rPr>
        <w:t>możliwość samodzielnego konfrontowania się z</w:t>
      </w:r>
      <w:r w:rsidR="00187F4E">
        <w:rPr>
          <w:rFonts w:eastAsia="Batang"/>
          <w:sz w:val="24"/>
        </w:rPr>
        <w:t xml:space="preserve"> pewnymi</w:t>
      </w:r>
      <w:r w:rsidR="000873C9" w:rsidRPr="000873C9">
        <w:rPr>
          <w:rFonts w:eastAsia="Batang"/>
          <w:sz w:val="24"/>
        </w:rPr>
        <w:t xml:space="preserve"> praktycznymi problemami lub zagadnieniami typowymi dla aktywności zawodowych powiązanych ze studiowanym kierunkiem i specjalnością</w:t>
      </w:r>
      <w:r w:rsidR="000873C9">
        <w:rPr>
          <w:rFonts w:eastAsia="Batang"/>
          <w:sz w:val="24"/>
        </w:rPr>
        <w:t>;</w:t>
      </w:r>
    </w:p>
    <w:p w:rsidR="00A25992" w:rsidRPr="00945692" w:rsidRDefault="00D1227C" w:rsidP="00B87393">
      <w:pPr>
        <w:pStyle w:val="Akapitzlist"/>
        <w:numPr>
          <w:ilvl w:val="0"/>
          <w:numId w:val="2"/>
        </w:numPr>
        <w:spacing w:before="240" w:after="240" w:line="360" w:lineRule="auto"/>
        <w:ind w:left="709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Instytut Nauk o Zdrowiu: </w:t>
      </w:r>
      <w:r w:rsidR="000873C9">
        <w:rPr>
          <w:rFonts w:eastAsia="Batang"/>
          <w:sz w:val="24"/>
        </w:rPr>
        <w:t>organizacja licznych przedsięwzięć</w:t>
      </w:r>
      <w:r w:rsidR="00187F4E">
        <w:rPr>
          <w:rFonts w:eastAsia="Batang"/>
          <w:sz w:val="24"/>
        </w:rPr>
        <w:t>,</w:t>
      </w:r>
      <w:r w:rsidR="000873C9">
        <w:rPr>
          <w:rFonts w:eastAsia="Batang"/>
          <w:sz w:val="24"/>
        </w:rPr>
        <w:t xml:space="preserve"> mających na celu promowanie Uczelni i </w:t>
      </w:r>
      <w:r w:rsidR="00187F4E">
        <w:rPr>
          <w:rFonts w:eastAsia="Batang"/>
          <w:sz w:val="24"/>
        </w:rPr>
        <w:t xml:space="preserve">koordynowanych </w:t>
      </w:r>
      <w:r w:rsidR="00421FE2">
        <w:rPr>
          <w:rFonts w:eastAsia="Batang"/>
          <w:sz w:val="24"/>
        </w:rPr>
        <w:t>przez Instytut</w:t>
      </w:r>
      <w:r w:rsidR="000873C9">
        <w:rPr>
          <w:rFonts w:eastAsia="Batang"/>
          <w:sz w:val="24"/>
        </w:rPr>
        <w:t xml:space="preserve"> kierunków studiów, adresowanych do</w:t>
      </w:r>
      <w:r w:rsidR="00421FE2">
        <w:rPr>
          <w:rFonts w:eastAsia="Batang"/>
          <w:sz w:val="24"/>
        </w:rPr>
        <w:t xml:space="preserve"> wielu różnych kategorii</w:t>
      </w:r>
      <w:r w:rsidR="000873C9">
        <w:rPr>
          <w:rFonts w:eastAsia="Batang"/>
          <w:sz w:val="24"/>
        </w:rPr>
        <w:t xml:space="preserve"> interesariuszy zewnętrznych PWSZ w Skierniewicach</w:t>
      </w:r>
      <w:r w:rsidR="00187F4E">
        <w:rPr>
          <w:rFonts w:eastAsia="Batang"/>
          <w:sz w:val="24"/>
        </w:rPr>
        <w:t>,</w:t>
      </w:r>
      <w:r w:rsidR="000873C9">
        <w:rPr>
          <w:rFonts w:eastAsia="Batang"/>
          <w:sz w:val="24"/>
        </w:rPr>
        <w:t xml:space="preserve"> </w:t>
      </w:r>
      <w:r w:rsidR="00421FE2">
        <w:rPr>
          <w:rFonts w:eastAsia="Batang"/>
          <w:sz w:val="24"/>
        </w:rPr>
        <w:t>umożliwiające poszerzeni</w:t>
      </w:r>
      <w:r w:rsidR="00187F4E">
        <w:rPr>
          <w:rFonts w:eastAsia="Batang"/>
          <w:sz w:val="24"/>
        </w:rPr>
        <w:t>e</w:t>
      </w:r>
      <w:r w:rsidR="00421FE2">
        <w:rPr>
          <w:rFonts w:eastAsia="Batang"/>
          <w:sz w:val="24"/>
        </w:rPr>
        <w:t xml:space="preserve"> grona interesariuszy i angażowanie ich w rozmaite aktywności firmowane przez Uczelnię </w:t>
      </w:r>
      <w:r w:rsidR="000873C9">
        <w:rPr>
          <w:rFonts w:eastAsia="Batang"/>
          <w:sz w:val="24"/>
        </w:rPr>
        <w:t xml:space="preserve">(np. </w:t>
      </w:r>
      <w:r w:rsidR="00421FE2">
        <w:rPr>
          <w:rFonts w:eastAsia="Batang"/>
          <w:sz w:val="24"/>
        </w:rPr>
        <w:t xml:space="preserve"> organizacja </w:t>
      </w:r>
      <w:r w:rsidR="000873C9" w:rsidRPr="000873C9">
        <w:rPr>
          <w:rFonts w:eastAsia="Batang"/>
          <w:sz w:val="24"/>
        </w:rPr>
        <w:t>I Okręgow</w:t>
      </w:r>
      <w:r w:rsidR="00421FE2">
        <w:rPr>
          <w:rFonts w:eastAsia="Batang"/>
          <w:sz w:val="24"/>
        </w:rPr>
        <w:t>ego</w:t>
      </w:r>
      <w:r w:rsidR="000873C9" w:rsidRPr="000873C9">
        <w:rPr>
          <w:rFonts w:eastAsia="Batang"/>
          <w:sz w:val="24"/>
        </w:rPr>
        <w:t xml:space="preserve"> Konkurs</w:t>
      </w:r>
      <w:r w:rsidR="00421FE2">
        <w:rPr>
          <w:rFonts w:eastAsia="Batang"/>
          <w:sz w:val="24"/>
        </w:rPr>
        <w:t>u</w:t>
      </w:r>
      <w:r w:rsidR="000873C9" w:rsidRPr="000873C9">
        <w:rPr>
          <w:rFonts w:eastAsia="Batang"/>
          <w:sz w:val="24"/>
        </w:rPr>
        <w:t xml:space="preserve"> Wiedzy Kulinarnej</w:t>
      </w:r>
      <w:r w:rsidR="000873C9">
        <w:rPr>
          <w:rFonts w:eastAsia="Batang"/>
          <w:sz w:val="24"/>
        </w:rPr>
        <w:t xml:space="preserve">, </w:t>
      </w:r>
      <w:r w:rsidR="00421FE2">
        <w:rPr>
          <w:rFonts w:eastAsia="Batang"/>
          <w:sz w:val="24"/>
        </w:rPr>
        <w:t xml:space="preserve"> </w:t>
      </w:r>
      <w:r w:rsidR="000873C9">
        <w:rPr>
          <w:rFonts w:eastAsia="Batang"/>
          <w:sz w:val="24"/>
        </w:rPr>
        <w:t>liczn</w:t>
      </w:r>
      <w:r w:rsidR="00421FE2">
        <w:rPr>
          <w:rFonts w:eastAsia="Batang"/>
          <w:sz w:val="24"/>
        </w:rPr>
        <w:t>ych</w:t>
      </w:r>
      <w:r w:rsidR="000873C9">
        <w:rPr>
          <w:rFonts w:eastAsia="Batang"/>
          <w:sz w:val="24"/>
        </w:rPr>
        <w:t xml:space="preserve"> </w:t>
      </w:r>
      <w:r w:rsidR="00421FE2">
        <w:rPr>
          <w:rFonts w:eastAsia="Batang"/>
          <w:sz w:val="24"/>
        </w:rPr>
        <w:t>warsztatów</w:t>
      </w:r>
      <w:r w:rsidR="00A25992">
        <w:rPr>
          <w:rFonts w:eastAsia="Batang"/>
          <w:sz w:val="24"/>
        </w:rPr>
        <w:t xml:space="preserve"> adreso</w:t>
      </w:r>
      <w:r w:rsidR="00421FE2">
        <w:rPr>
          <w:rFonts w:eastAsia="Batang"/>
          <w:sz w:val="24"/>
        </w:rPr>
        <w:t>wanych</w:t>
      </w:r>
      <w:r w:rsidR="00A25992">
        <w:rPr>
          <w:rFonts w:eastAsia="Batang"/>
          <w:sz w:val="24"/>
        </w:rPr>
        <w:t xml:space="preserve"> do uczniów szkół</w:t>
      </w:r>
      <w:r w:rsidR="00187F4E">
        <w:rPr>
          <w:rFonts w:eastAsia="Batang"/>
          <w:sz w:val="24"/>
        </w:rPr>
        <w:t xml:space="preserve"> różnych szczebli</w:t>
      </w:r>
      <w:r w:rsidR="00A25992">
        <w:rPr>
          <w:rFonts w:eastAsia="Batang"/>
          <w:sz w:val="24"/>
        </w:rPr>
        <w:t xml:space="preserve">, współpraca z </w:t>
      </w:r>
      <w:r w:rsidR="00A25992" w:rsidRPr="00A25992">
        <w:rPr>
          <w:rFonts w:eastAsia="Batang"/>
          <w:sz w:val="24"/>
        </w:rPr>
        <w:t xml:space="preserve">WODN </w:t>
      </w:r>
      <w:r w:rsidR="00A25992">
        <w:rPr>
          <w:rFonts w:eastAsia="Batang"/>
          <w:sz w:val="24"/>
        </w:rPr>
        <w:t>w projekcie „Akademia Zdrowego Stylu Życia”</w:t>
      </w:r>
      <w:r w:rsidR="00A25992" w:rsidRPr="00A25992">
        <w:rPr>
          <w:rFonts w:eastAsia="Batang"/>
          <w:sz w:val="24"/>
        </w:rPr>
        <w:t>,</w:t>
      </w:r>
      <w:r w:rsidR="00A25992">
        <w:rPr>
          <w:rFonts w:eastAsia="Batang"/>
          <w:sz w:val="24"/>
        </w:rPr>
        <w:t xml:space="preserve"> współpraca</w:t>
      </w:r>
      <w:r w:rsidR="00421FE2">
        <w:rPr>
          <w:rFonts w:eastAsia="Batang"/>
          <w:sz w:val="24"/>
        </w:rPr>
        <w:t xml:space="preserve"> z</w:t>
      </w:r>
      <w:r w:rsidR="00A25992" w:rsidRPr="00A25992">
        <w:rPr>
          <w:rFonts w:eastAsia="Batang"/>
          <w:sz w:val="24"/>
        </w:rPr>
        <w:t xml:space="preserve"> Urzędem </w:t>
      </w:r>
      <w:r w:rsidR="00421FE2">
        <w:rPr>
          <w:rFonts w:eastAsia="Batang"/>
          <w:sz w:val="24"/>
        </w:rPr>
        <w:t>Marszałkowskim w Łodzi,</w:t>
      </w:r>
      <w:r w:rsidR="00A25992" w:rsidRPr="00A25992">
        <w:rPr>
          <w:rFonts w:eastAsia="Batang"/>
          <w:sz w:val="24"/>
        </w:rPr>
        <w:t xml:space="preserve"> Bolimowskim Parkiem Krajobrazowym, Powiatowym i Miejskim Stowarzyszeniem Diabetyków</w:t>
      </w:r>
      <w:r w:rsidR="00A25992">
        <w:rPr>
          <w:rFonts w:eastAsia="Batang"/>
          <w:sz w:val="24"/>
        </w:rPr>
        <w:t xml:space="preserve"> i in.);</w:t>
      </w:r>
    </w:p>
    <w:p w:rsidR="00945692" w:rsidRPr="00A25992" w:rsidRDefault="00945692" w:rsidP="00B87393">
      <w:pPr>
        <w:pStyle w:val="Akapitzlist"/>
        <w:numPr>
          <w:ilvl w:val="0"/>
          <w:numId w:val="2"/>
        </w:numPr>
        <w:spacing w:before="240" w:after="240" w:line="360" w:lineRule="auto"/>
        <w:ind w:left="709"/>
        <w:jc w:val="both"/>
        <w:rPr>
          <w:rFonts w:eastAsia="Batang"/>
          <w:i/>
          <w:sz w:val="24"/>
          <w:szCs w:val="24"/>
        </w:rPr>
      </w:pPr>
      <w:r>
        <w:rPr>
          <w:rFonts w:eastAsia="Batang"/>
          <w:b/>
          <w:sz w:val="24"/>
          <w:szCs w:val="24"/>
        </w:rPr>
        <w:lastRenderedPageBreak/>
        <w:t xml:space="preserve">Instytut Nauk Przyrodniczych: </w:t>
      </w:r>
      <w:r>
        <w:rPr>
          <w:rFonts w:eastAsia="Batang"/>
          <w:sz w:val="24"/>
          <w:szCs w:val="24"/>
        </w:rPr>
        <w:t>wykorzystywanie procedury</w:t>
      </w:r>
      <w:r w:rsidR="00421FE2">
        <w:rPr>
          <w:rFonts w:eastAsia="Batang"/>
          <w:sz w:val="24"/>
          <w:szCs w:val="24"/>
        </w:rPr>
        <w:t xml:space="preserve"> końcowego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lang w:val="de-DE"/>
        </w:rPr>
        <w:t>e</w:t>
      </w:r>
      <w:r w:rsidRPr="00945692">
        <w:rPr>
          <w:rFonts w:eastAsia="Batang"/>
          <w:sz w:val="24"/>
          <w:lang w:val="de-DE"/>
        </w:rPr>
        <w:t>gzamin</w:t>
      </w:r>
      <w:r>
        <w:rPr>
          <w:rFonts w:eastAsia="Batang"/>
          <w:sz w:val="24"/>
          <w:lang w:val="de-DE"/>
        </w:rPr>
        <w:t>u</w:t>
      </w:r>
      <w:r w:rsidRPr="00945692">
        <w:rPr>
          <w:rFonts w:eastAsia="Batang"/>
          <w:sz w:val="24"/>
          <w:lang w:val="de-DE"/>
        </w:rPr>
        <w:t xml:space="preserve"> komisyjn</w:t>
      </w:r>
      <w:r>
        <w:rPr>
          <w:rFonts w:eastAsia="Batang"/>
          <w:sz w:val="24"/>
          <w:lang w:val="de-DE"/>
        </w:rPr>
        <w:t>ego</w:t>
      </w:r>
      <w:r w:rsidR="00043FE6">
        <w:rPr>
          <w:rFonts w:eastAsia="Batang"/>
          <w:sz w:val="24"/>
          <w:lang w:val="de-DE"/>
        </w:rPr>
        <w:t>,</w:t>
      </w:r>
      <w:r>
        <w:rPr>
          <w:rFonts w:eastAsia="Batang"/>
          <w:sz w:val="24"/>
          <w:lang w:val="de-DE"/>
        </w:rPr>
        <w:t xml:space="preserve"> połączonego</w:t>
      </w:r>
      <w:r w:rsidRPr="00945692">
        <w:rPr>
          <w:rFonts w:eastAsia="Batang"/>
          <w:sz w:val="24"/>
          <w:lang w:val="de-DE"/>
        </w:rPr>
        <w:t xml:space="preserve"> z prezentacją przebiegu </w:t>
      </w:r>
      <w:r>
        <w:rPr>
          <w:rFonts w:eastAsia="Batang"/>
          <w:sz w:val="24"/>
          <w:lang w:val="de-DE"/>
        </w:rPr>
        <w:t>obowiązkowych praktyk zawodowych jako</w:t>
      </w:r>
      <w:r w:rsidR="00421FE2">
        <w:rPr>
          <w:rFonts w:eastAsia="Batang"/>
          <w:sz w:val="24"/>
          <w:lang w:val="de-DE"/>
        </w:rPr>
        <w:t xml:space="preserve"> możliwa do rozważenia na pozostałych kierunkach</w:t>
      </w:r>
      <w:r>
        <w:rPr>
          <w:rFonts w:eastAsia="Batang"/>
          <w:sz w:val="24"/>
          <w:lang w:val="de-DE"/>
        </w:rPr>
        <w:t xml:space="preserve"> propozycja </w:t>
      </w:r>
      <w:r w:rsidR="00421FE2">
        <w:rPr>
          <w:rFonts w:eastAsia="Batang"/>
          <w:sz w:val="24"/>
          <w:lang w:val="de-DE"/>
        </w:rPr>
        <w:t xml:space="preserve">sposobu </w:t>
      </w:r>
      <w:r>
        <w:rPr>
          <w:rFonts w:eastAsia="Batang"/>
          <w:sz w:val="24"/>
          <w:lang w:val="de-DE"/>
        </w:rPr>
        <w:t xml:space="preserve">weryfikowania </w:t>
      </w:r>
      <w:r w:rsidR="00421FE2">
        <w:rPr>
          <w:rFonts w:eastAsia="Batang"/>
          <w:sz w:val="24"/>
          <w:lang w:val="de-DE"/>
        </w:rPr>
        <w:t xml:space="preserve">poszczególnych </w:t>
      </w:r>
      <w:r>
        <w:rPr>
          <w:rFonts w:eastAsia="Batang"/>
          <w:sz w:val="24"/>
          <w:lang w:val="de-DE"/>
        </w:rPr>
        <w:t>efektów kształcenia osiąg</w:t>
      </w:r>
      <w:r w:rsidR="00043FE6">
        <w:rPr>
          <w:rFonts w:eastAsia="Batang"/>
          <w:sz w:val="24"/>
          <w:lang w:val="de-DE"/>
        </w:rPr>
        <w:t>anych przez studenta w trakcie odbywanych</w:t>
      </w:r>
      <w:r>
        <w:rPr>
          <w:rFonts w:eastAsia="Batang"/>
          <w:sz w:val="24"/>
          <w:lang w:val="de-DE"/>
        </w:rPr>
        <w:t xml:space="preserve"> praktyk;</w:t>
      </w:r>
    </w:p>
    <w:p w:rsidR="00945692" w:rsidRPr="00945692" w:rsidRDefault="00D1227C" w:rsidP="00B87393">
      <w:pPr>
        <w:pStyle w:val="Akapitzlist"/>
        <w:numPr>
          <w:ilvl w:val="0"/>
          <w:numId w:val="2"/>
        </w:numPr>
        <w:spacing w:before="240" w:after="240" w:line="360" w:lineRule="auto"/>
        <w:ind w:left="709"/>
        <w:jc w:val="both"/>
        <w:rPr>
          <w:rFonts w:eastAsia="Batang"/>
          <w:i/>
          <w:sz w:val="24"/>
        </w:rPr>
      </w:pPr>
      <w:r w:rsidRPr="00A25992">
        <w:rPr>
          <w:rFonts w:eastAsia="Batang"/>
          <w:b/>
          <w:sz w:val="24"/>
        </w:rPr>
        <w:t>Instytut Nauk Społecznych</w:t>
      </w:r>
      <w:r w:rsidRPr="00A25992">
        <w:rPr>
          <w:rFonts w:eastAsia="Batang"/>
          <w:b/>
          <w:i/>
          <w:sz w:val="24"/>
        </w:rPr>
        <w:t xml:space="preserve">: </w:t>
      </w:r>
      <w:r w:rsidR="00A25992" w:rsidRPr="00945692">
        <w:rPr>
          <w:rFonts w:eastAsia="Batang"/>
          <w:sz w:val="24"/>
        </w:rPr>
        <w:t>wy</w:t>
      </w:r>
      <w:r w:rsidR="00945692">
        <w:rPr>
          <w:rFonts w:eastAsia="Batang"/>
          <w:sz w:val="24"/>
        </w:rPr>
        <w:t xml:space="preserve">pracowanie </w:t>
      </w:r>
      <w:r w:rsidR="00A25992" w:rsidRPr="00945692">
        <w:rPr>
          <w:rFonts w:eastAsia="Batang"/>
          <w:sz w:val="24"/>
        </w:rPr>
        <w:t xml:space="preserve">szerokiego spektrum metod weryfikacji efektów kształcenia i dbałość o </w:t>
      </w:r>
      <w:r w:rsidR="00E939B6">
        <w:rPr>
          <w:rFonts w:eastAsia="Batang"/>
          <w:sz w:val="24"/>
        </w:rPr>
        <w:t>dalsze, systematyczne</w:t>
      </w:r>
      <w:r w:rsidR="00A25992" w:rsidRPr="00945692">
        <w:rPr>
          <w:rFonts w:eastAsia="Batang"/>
          <w:sz w:val="24"/>
        </w:rPr>
        <w:t xml:space="preserve"> doskonalenie</w:t>
      </w:r>
      <w:r w:rsidR="00043FE6">
        <w:rPr>
          <w:rFonts w:eastAsia="Batang"/>
          <w:sz w:val="24"/>
        </w:rPr>
        <w:t xml:space="preserve"> i wzbogacanie</w:t>
      </w:r>
      <w:r w:rsidR="00A25992" w:rsidRPr="00945692">
        <w:rPr>
          <w:rFonts w:eastAsia="Batang"/>
          <w:sz w:val="24"/>
        </w:rPr>
        <w:t xml:space="preserve"> tego obszaru - wśród metod weryfikacji efektów</w:t>
      </w:r>
      <w:r w:rsidR="00043FE6">
        <w:rPr>
          <w:rFonts w:eastAsia="Batang"/>
          <w:sz w:val="24"/>
        </w:rPr>
        <w:t xml:space="preserve"> wykorzystywanych przez pracowników Instytutu,</w:t>
      </w:r>
      <w:r w:rsidR="00A25992" w:rsidRPr="00945692">
        <w:rPr>
          <w:rFonts w:eastAsia="Batang"/>
          <w:sz w:val="24"/>
        </w:rPr>
        <w:t xml:space="preserve"> wiele </w:t>
      </w:r>
      <w:r w:rsidR="00043FE6">
        <w:rPr>
          <w:rFonts w:eastAsia="Batang"/>
          <w:sz w:val="24"/>
        </w:rPr>
        <w:t xml:space="preserve">z nich opiera się o konkretne, </w:t>
      </w:r>
      <w:r w:rsidR="00A25992" w:rsidRPr="00945692">
        <w:rPr>
          <w:rFonts w:eastAsia="Batang"/>
          <w:sz w:val="24"/>
        </w:rPr>
        <w:t>przydzielan</w:t>
      </w:r>
      <w:r w:rsidR="00043FE6">
        <w:rPr>
          <w:rFonts w:eastAsia="Batang"/>
          <w:sz w:val="24"/>
        </w:rPr>
        <w:t>e</w:t>
      </w:r>
      <w:r w:rsidR="00A25992" w:rsidRPr="00945692">
        <w:rPr>
          <w:rFonts w:eastAsia="Batang"/>
          <w:sz w:val="24"/>
        </w:rPr>
        <w:t xml:space="preserve"> studentom zada</w:t>
      </w:r>
      <w:r w:rsidR="00043FE6">
        <w:rPr>
          <w:rFonts w:eastAsia="Batang"/>
          <w:sz w:val="24"/>
        </w:rPr>
        <w:t>nia</w:t>
      </w:r>
      <w:r w:rsidR="00A25992" w:rsidRPr="00945692">
        <w:rPr>
          <w:rFonts w:eastAsia="Batang"/>
          <w:sz w:val="24"/>
        </w:rPr>
        <w:t xml:space="preserve"> </w:t>
      </w:r>
      <w:r w:rsidR="00043FE6">
        <w:rPr>
          <w:rFonts w:eastAsia="Batang"/>
          <w:sz w:val="24"/>
        </w:rPr>
        <w:t>praktyczne,</w:t>
      </w:r>
      <w:r w:rsidR="00A25992" w:rsidRPr="00945692">
        <w:rPr>
          <w:rFonts w:eastAsia="Batang"/>
          <w:sz w:val="24"/>
        </w:rPr>
        <w:t xml:space="preserve"> potwierdzając</w:t>
      </w:r>
      <w:r w:rsidR="00043FE6">
        <w:rPr>
          <w:rFonts w:eastAsia="Batang"/>
          <w:sz w:val="24"/>
        </w:rPr>
        <w:t>e zdobyci</w:t>
      </w:r>
      <w:r w:rsidR="00A25992" w:rsidRPr="00945692">
        <w:rPr>
          <w:rFonts w:eastAsia="Batang"/>
          <w:sz w:val="24"/>
        </w:rPr>
        <w:t>e przez nich kompetencji zastosowania zdobytej wiedzy w praktyce</w:t>
      </w:r>
      <w:r w:rsidR="00043FE6">
        <w:rPr>
          <w:rFonts w:eastAsia="Batang"/>
          <w:sz w:val="24"/>
        </w:rPr>
        <w:t xml:space="preserve"> działań pedagogicznych</w:t>
      </w:r>
      <w:r w:rsidR="00A25992" w:rsidRPr="00945692">
        <w:rPr>
          <w:rFonts w:eastAsia="Batang"/>
          <w:sz w:val="24"/>
        </w:rPr>
        <w:t xml:space="preserve"> (m.in. tworzenie autorskich konspektów/scenariuszy zajęć dydaktycznych, wychowa</w:t>
      </w:r>
      <w:r w:rsidR="00043FE6">
        <w:rPr>
          <w:rFonts w:eastAsia="Batang"/>
          <w:sz w:val="24"/>
        </w:rPr>
        <w:t>wczych bądź terapeutycznych;</w:t>
      </w:r>
      <w:r w:rsidR="00A25992" w:rsidRPr="00945692">
        <w:rPr>
          <w:rFonts w:eastAsia="Batang"/>
          <w:sz w:val="24"/>
        </w:rPr>
        <w:t xml:space="preserve"> indywidulane i grupowe projekty edukacyjne i animacyjne oraz ich prezentacja i „obrona” połączona z serią pytań i odpowiedzi od słuchaczy i prowadzącego</w:t>
      </w:r>
      <w:r w:rsidR="00043FE6">
        <w:rPr>
          <w:rFonts w:eastAsia="Batang"/>
          <w:sz w:val="24"/>
        </w:rPr>
        <w:t>,</w:t>
      </w:r>
      <w:r w:rsidR="00A25992" w:rsidRPr="00945692">
        <w:rPr>
          <w:rFonts w:eastAsia="Batang"/>
          <w:sz w:val="24"/>
        </w:rPr>
        <w:t xml:space="preserve"> a także</w:t>
      </w:r>
      <w:r w:rsidR="00043FE6">
        <w:rPr>
          <w:rFonts w:eastAsia="Batang"/>
          <w:sz w:val="24"/>
        </w:rPr>
        <w:t xml:space="preserve"> z</w:t>
      </w:r>
      <w:r w:rsidR="00A25992" w:rsidRPr="00945692">
        <w:rPr>
          <w:rFonts w:eastAsia="Batang"/>
          <w:sz w:val="24"/>
        </w:rPr>
        <w:t xml:space="preserve"> informacją zwrotną na temat przedstawionego raportu i zaprezentowanych w nim </w:t>
      </w:r>
      <w:r w:rsidR="00043FE6">
        <w:rPr>
          <w:rFonts w:eastAsia="Batang"/>
          <w:sz w:val="24"/>
        </w:rPr>
        <w:t xml:space="preserve">tez i </w:t>
      </w:r>
      <w:r w:rsidR="00A25992" w:rsidRPr="00945692">
        <w:rPr>
          <w:rFonts w:eastAsia="Batang"/>
          <w:sz w:val="24"/>
        </w:rPr>
        <w:t xml:space="preserve">wniosków; indywidualne i grupowe prezentacje multimedialne oraz obowiązek </w:t>
      </w:r>
      <w:r w:rsidR="00043FE6">
        <w:rPr>
          <w:rFonts w:eastAsia="Batang"/>
          <w:sz w:val="24"/>
        </w:rPr>
        <w:t>ich zaprezentowania, umożliwiający zarówno</w:t>
      </w:r>
      <w:r w:rsidR="00A25992" w:rsidRPr="00945692">
        <w:rPr>
          <w:rFonts w:eastAsia="Batang"/>
          <w:sz w:val="24"/>
        </w:rPr>
        <w:t xml:space="preserve"> ocenę merytoryczną opracowanych </w:t>
      </w:r>
      <w:r w:rsidR="00043FE6">
        <w:rPr>
          <w:rFonts w:eastAsia="Batang"/>
          <w:sz w:val="24"/>
        </w:rPr>
        <w:t>treści, jak i</w:t>
      </w:r>
      <w:r w:rsidR="00A25992" w:rsidRPr="00945692">
        <w:rPr>
          <w:rFonts w:eastAsia="Batang"/>
          <w:sz w:val="24"/>
        </w:rPr>
        <w:t xml:space="preserve"> </w:t>
      </w:r>
      <w:r w:rsidR="00043FE6">
        <w:rPr>
          <w:rFonts w:eastAsia="Batang"/>
          <w:sz w:val="24"/>
        </w:rPr>
        <w:t xml:space="preserve">szczególnie ważnych w pracy dydaktycznej </w:t>
      </w:r>
      <w:r w:rsidR="00A25992" w:rsidRPr="00945692">
        <w:rPr>
          <w:rFonts w:eastAsia="Batang"/>
          <w:sz w:val="24"/>
        </w:rPr>
        <w:t>umiejętności ich prezentowania, przekonywania, animowania dyskusji,</w:t>
      </w:r>
      <w:r w:rsidR="00043FE6">
        <w:rPr>
          <w:rFonts w:eastAsia="Batang"/>
          <w:sz w:val="24"/>
        </w:rPr>
        <w:t xml:space="preserve"> czy</w:t>
      </w:r>
      <w:r w:rsidR="00A25992" w:rsidRPr="00945692">
        <w:rPr>
          <w:rFonts w:eastAsia="Batang"/>
          <w:sz w:val="24"/>
        </w:rPr>
        <w:t xml:space="preserve"> u</w:t>
      </w:r>
      <w:r w:rsidR="00043FE6">
        <w:rPr>
          <w:rFonts w:eastAsia="Batang"/>
          <w:sz w:val="24"/>
        </w:rPr>
        <w:t>zasadniania własnego stanowiska;</w:t>
      </w:r>
      <w:r w:rsidR="00A25992" w:rsidRPr="00945692">
        <w:rPr>
          <w:rFonts w:eastAsia="Batang"/>
          <w:sz w:val="24"/>
        </w:rPr>
        <w:t xml:space="preserve"> udział w mini-projektach badawczych, zaaranżowanych dy</w:t>
      </w:r>
      <w:r w:rsidR="00043FE6">
        <w:rPr>
          <w:rFonts w:eastAsia="Batang"/>
          <w:sz w:val="24"/>
        </w:rPr>
        <w:t>skusjach dydaktycznych;</w:t>
      </w:r>
      <w:r w:rsidR="00A25992" w:rsidRPr="00945692">
        <w:rPr>
          <w:rFonts w:eastAsia="Batang"/>
          <w:sz w:val="24"/>
        </w:rPr>
        <w:t xml:space="preserve"> gromadzenie materiałów metodycznych jako elementów portfolio itp.);</w:t>
      </w:r>
    </w:p>
    <w:p w:rsidR="00CF14DA" w:rsidRPr="00945692" w:rsidRDefault="00D1227C" w:rsidP="00B87393">
      <w:pPr>
        <w:pStyle w:val="Akapitzlist"/>
        <w:numPr>
          <w:ilvl w:val="0"/>
          <w:numId w:val="2"/>
        </w:numPr>
        <w:spacing w:before="240" w:after="240" w:line="360" w:lineRule="auto"/>
        <w:ind w:left="709"/>
        <w:jc w:val="both"/>
        <w:rPr>
          <w:rFonts w:eastAsia="Batang"/>
          <w:i/>
          <w:sz w:val="24"/>
        </w:rPr>
      </w:pPr>
      <w:r w:rsidRPr="00945692">
        <w:rPr>
          <w:rFonts w:eastAsia="Batang"/>
          <w:b/>
          <w:sz w:val="24"/>
          <w:szCs w:val="24"/>
        </w:rPr>
        <w:t xml:space="preserve">Instytut </w:t>
      </w:r>
      <w:r w:rsidR="00A25992" w:rsidRPr="00945692">
        <w:rPr>
          <w:rFonts w:eastAsia="Batang"/>
          <w:b/>
          <w:sz w:val="24"/>
          <w:szCs w:val="24"/>
        </w:rPr>
        <w:t xml:space="preserve">Finansów i Rachunkowości: </w:t>
      </w:r>
      <w:r w:rsidR="00945692" w:rsidRPr="00945692">
        <w:rPr>
          <w:rFonts w:eastAsia="Batang"/>
          <w:sz w:val="24"/>
          <w:szCs w:val="24"/>
        </w:rPr>
        <w:t>program kształcenia dla kierunku finanse i rachunkowość jest skonstruowany w taki sposób, aby oferować efektywne</w:t>
      </w:r>
      <w:r w:rsidR="00945692">
        <w:rPr>
          <w:rFonts w:eastAsia="Batang"/>
          <w:sz w:val="24"/>
          <w:szCs w:val="24"/>
        </w:rPr>
        <w:t xml:space="preserve"> </w:t>
      </w:r>
      <w:r w:rsidR="00945692" w:rsidRPr="00945692">
        <w:rPr>
          <w:rFonts w:eastAsia="Batang"/>
          <w:sz w:val="24"/>
          <w:szCs w:val="24"/>
        </w:rPr>
        <w:t xml:space="preserve">łączenie teorii rachunkowości z jej praktycznym wykorzystaniem. Studenci, wybierając kształcenie na </w:t>
      </w:r>
      <w:r w:rsidR="00043FE6">
        <w:rPr>
          <w:rFonts w:eastAsia="Batang"/>
          <w:sz w:val="24"/>
          <w:szCs w:val="24"/>
        </w:rPr>
        <w:t>kierunku finanse i rachunkowość</w:t>
      </w:r>
      <w:r w:rsidR="00945692" w:rsidRPr="00945692">
        <w:rPr>
          <w:rFonts w:eastAsia="Batang"/>
          <w:sz w:val="24"/>
          <w:szCs w:val="24"/>
        </w:rPr>
        <w:t xml:space="preserve"> mają możliwość zdobycia niezbędnych w praktyce umiejętności w zakresie</w:t>
      </w:r>
      <w:r w:rsidR="00945692">
        <w:rPr>
          <w:rFonts w:eastAsia="Batang"/>
          <w:sz w:val="24"/>
          <w:szCs w:val="24"/>
        </w:rPr>
        <w:t xml:space="preserve"> m.in.</w:t>
      </w:r>
      <w:r w:rsidR="00945692" w:rsidRPr="00945692">
        <w:rPr>
          <w:rFonts w:eastAsia="Batang"/>
          <w:sz w:val="24"/>
          <w:szCs w:val="24"/>
        </w:rPr>
        <w:t xml:space="preserve">: posługiwania się narzędziami i technikami w pracy księgowego na średnim szczeblu zawodowym, sporządzania jednostkowych sprawozdań finansowych oraz ich analizy i interpretacji, projektowania prawidłowej i kompletnej dokumentacji przyjętych przez jednostkę zasad rachunkowości i zakładowego planu kont, rozumienia podstawowych metod stosowanych w rachunku kosztów, rachunkowości zarządczej i controllingu. </w:t>
      </w:r>
      <w:r w:rsidR="00945692">
        <w:rPr>
          <w:rFonts w:eastAsia="Batang"/>
          <w:sz w:val="24"/>
          <w:szCs w:val="24"/>
        </w:rPr>
        <w:t xml:space="preserve">Studenci </w:t>
      </w:r>
      <w:r w:rsidR="00945692" w:rsidRPr="00945692">
        <w:rPr>
          <w:rFonts w:eastAsia="Batang"/>
          <w:sz w:val="24"/>
          <w:szCs w:val="24"/>
        </w:rPr>
        <w:t>wykorzyst</w:t>
      </w:r>
      <w:r w:rsidR="00945692">
        <w:rPr>
          <w:rFonts w:eastAsia="Batang"/>
          <w:sz w:val="24"/>
          <w:szCs w:val="24"/>
        </w:rPr>
        <w:t>ują</w:t>
      </w:r>
      <w:r w:rsidR="00945692" w:rsidRPr="00945692">
        <w:rPr>
          <w:rFonts w:eastAsia="Batang"/>
          <w:sz w:val="24"/>
          <w:szCs w:val="24"/>
        </w:rPr>
        <w:t xml:space="preserve"> </w:t>
      </w:r>
      <w:r w:rsidR="00945692">
        <w:rPr>
          <w:rFonts w:eastAsia="Batang"/>
          <w:sz w:val="24"/>
          <w:szCs w:val="24"/>
        </w:rPr>
        <w:t>oprogramowanie</w:t>
      </w:r>
      <w:r w:rsidR="00945692" w:rsidRPr="00945692">
        <w:rPr>
          <w:rFonts w:eastAsia="Batang"/>
          <w:sz w:val="24"/>
          <w:szCs w:val="24"/>
        </w:rPr>
        <w:t xml:space="preserve"> Comarch ERP Optima do wykonani</w:t>
      </w:r>
      <w:r w:rsidR="00945692">
        <w:rPr>
          <w:rFonts w:eastAsia="Batang"/>
          <w:sz w:val="24"/>
          <w:szCs w:val="24"/>
        </w:rPr>
        <w:t>a</w:t>
      </w:r>
      <w:r w:rsidR="00945692" w:rsidRPr="00945692">
        <w:rPr>
          <w:rFonts w:eastAsia="Batang"/>
          <w:sz w:val="24"/>
          <w:szCs w:val="24"/>
        </w:rPr>
        <w:t xml:space="preserve"> pełnego cyklu czynności podejmow</w:t>
      </w:r>
      <w:r w:rsidR="00043FE6">
        <w:rPr>
          <w:rFonts w:eastAsia="Batang"/>
          <w:sz w:val="24"/>
          <w:szCs w:val="24"/>
        </w:rPr>
        <w:t>anych w działach księgowości począwszy</w:t>
      </w:r>
      <w:r w:rsidR="00945692">
        <w:rPr>
          <w:rFonts w:eastAsia="Batang"/>
          <w:sz w:val="24"/>
          <w:szCs w:val="24"/>
        </w:rPr>
        <w:t xml:space="preserve"> od</w:t>
      </w:r>
      <w:r w:rsidR="00945692" w:rsidRPr="00945692">
        <w:rPr>
          <w:rFonts w:eastAsia="Batang"/>
          <w:sz w:val="24"/>
          <w:szCs w:val="24"/>
        </w:rPr>
        <w:t xml:space="preserve"> przygotowania dokumentacji księgowe</w:t>
      </w:r>
      <w:r w:rsidR="00043FE6">
        <w:rPr>
          <w:rFonts w:eastAsia="Batang"/>
          <w:sz w:val="24"/>
          <w:szCs w:val="24"/>
        </w:rPr>
        <w:t>j, poprzez jej ewidencję, po</w:t>
      </w:r>
      <w:r w:rsidR="00945692" w:rsidRPr="00945692">
        <w:rPr>
          <w:rFonts w:eastAsia="Batang"/>
          <w:sz w:val="24"/>
          <w:szCs w:val="24"/>
        </w:rPr>
        <w:t xml:space="preserve"> sporządz</w:t>
      </w:r>
      <w:r w:rsidR="00043FE6">
        <w:rPr>
          <w:rFonts w:eastAsia="Batang"/>
          <w:sz w:val="24"/>
          <w:szCs w:val="24"/>
        </w:rPr>
        <w:t>a</w:t>
      </w:r>
      <w:r w:rsidR="00945692" w:rsidRPr="00945692">
        <w:rPr>
          <w:rFonts w:eastAsia="Batang"/>
          <w:sz w:val="24"/>
          <w:szCs w:val="24"/>
        </w:rPr>
        <w:t>ni</w:t>
      </w:r>
      <w:r w:rsidR="00043FE6">
        <w:rPr>
          <w:rFonts w:eastAsia="Batang"/>
          <w:sz w:val="24"/>
          <w:szCs w:val="24"/>
        </w:rPr>
        <w:t>e</w:t>
      </w:r>
      <w:r w:rsidR="00945692" w:rsidRPr="00945692">
        <w:rPr>
          <w:rFonts w:eastAsia="Batang"/>
          <w:sz w:val="24"/>
          <w:szCs w:val="24"/>
        </w:rPr>
        <w:t xml:space="preserve"> dokumentacji sprawozdawczej dla potrzeb funkcjonowania organizacj</w:t>
      </w:r>
      <w:r w:rsidR="00945692">
        <w:rPr>
          <w:rFonts w:eastAsia="Batang"/>
          <w:sz w:val="24"/>
          <w:szCs w:val="24"/>
        </w:rPr>
        <w:t>i, jak i organów podatkowych.</w:t>
      </w:r>
    </w:p>
    <w:p w:rsidR="00A42F1A" w:rsidRDefault="00B87393" w:rsidP="00B87393">
      <w:pPr>
        <w:shd w:val="clear" w:color="auto" w:fill="8DB3E2" w:themeFill="text2" w:themeFillTint="66"/>
        <w:spacing w:after="0" w:line="360" w:lineRule="auto"/>
        <w:ind w:left="-993" w:right="-1417"/>
        <w:jc w:val="center"/>
        <w:rPr>
          <w:rFonts w:cstheme="minorHAnsi"/>
          <w:b/>
          <w:caps/>
          <w:color w:val="FFFFFF" w:themeColor="background1"/>
          <w:sz w:val="28"/>
          <w:szCs w:val="24"/>
        </w:rPr>
      </w:pPr>
      <w:r>
        <w:rPr>
          <w:rFonts w:cstheme="minorHAnsi"/>
          <w:b/>
          <w:caps/>
          <w:color w:val="FFFFFF" w:themeColor="background1"/>
          <w:sz w:val="28"/>
          <w:szCs w:val="24"/>
        </w:rPr>
        <w:lastRenderedPageBreak/>
        <w:br/>
      </w:r>
      <w:r w:rsidR="00D1227C">
        <w:rPr>
          <w:rFonts w:cstheme="minorHAnsi"/>
          <w:b/>
          <w:caps/>
          <w:color w:val="FFFFFF" w:themeColor="background1"/>
          <w:sz w:val="28"/>
          <w:szCs w:val="24"/>
        </w:rPr>
        <w:t>Zdiagnozowane obszary wymagające  POPRAWY LUB DALSZEGO doskonalenia:</w:t>
      </w:r>
      <w:r>
        <w:rPr>
          <w:rFonts w:cstheme="minorHAnsi"/>
          <w:b/>
          <w:caps/>
          <w:color w:val="FFFFFF" w:themeColor="background1"/>
          <w:sz w:val="28"/>
          <w:szCs w:val="24"/>
        </w:rPr>
        <w:br/>
      </w:r>
    </w:p>
    <w:p w:rsidR="00B90204" w:rsidRDefault="00B90204" w:rsidP="00B90204">
      <w:pPr>
        <w:spacing w:after="0" w:line="360" w:lineRule="auto"/>
        <w:ind w:left="708" w:firstLine="708"/>
        <w:jc w:val="both"/>
        <w:rPr>
          <w:rFonts w:cstheme="minorHAnsi"/>
          <w:sz w:val="24"/>
          <w:szCs w:val="24"/>
        </w:rPr>
      </w:pPr>
    </w:p>
    <w:p w:rsidR="00B90204" w:rsidRDefault="00B90204" w:rsidP="00B90204">
      <w:pPr>
        <w:spacing w:after="0" w:line="360" w:lineRule="auto"/>
        <w:ind w:left="142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Poza</w:t>
      </w:r>
      <w:r w:rsidR="00B87393">
        <w:rPr>
          <w:rFonts w:cstheme="minorHAnsi"/>
          <w:sz w:val="24"/>
          <w:szCs w:val="24"/>
        </w:rPr>
        <w:t xml:space="preserve"> mocnymi stronami procesu kształcenia i </w:t>
      </w:r>
      <w:r>
        <w:rPr>
          <w:rFonts w:cstheme="minorHAnsi"/>
          <w:sz w:val="24"/>
          <w:szCs w:val="24"/>
        </w:rPr>
        <w:t xml:space="preserve"> dobrym</w:t>
      </w:r>
      <w:r w:rsidR="00B8739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praktykami</w:t>
      </w:r>
      <w:r w:rsidR="00B87393">
        <w:rPr>
          <w:rFonts w:cstheme="minorHAnsi"/>
          <w:sz w:val="24"/>
          <w:szCs w:val="24"/>
        </w:rPr>
        <w:t xml:space="preserve"> poszczególnych Instytutów</w:t>
      </w:r>
      <w:r>
        <w:rPr>
          <w:rFonts w:cstheme="minorHAnsi"/>
          <w:sz w:val="24"/>
          <w:szCs w:val="24"/>
        </w:rPr>
        <w:t xml:space="preserve">, Uczelniany Zespół ds. Jakości Kształcenia zdiagnozował występowanie kilku </w:t>
      </w:r>
      <w:r w:rsidR="00B87393">
        <w:rPr>
          <w:rFonts w:cstheme="minorHAnsi"/>
          <w:sz w:val="24"/>
          <w:szCs w:val="24"/>
        </w:rPr>
        <w:t xml:space="preserve">ważnych </w:t>
      </w:r>
      <w:r>
        <w:rPr>
          <w:rFonts w:cstheme="minorHAnsi"/>
          <w:sz w:val="24"/>
          <w:szCs w:val="24"/>
        </w:rPr>
        <w:t xml:space="preserve">kwestii, które w jego ocenie </w:t>
      </w:r>
      <w:r w:rsidR="00B87393">
        <w:rPr>
          <w:rFonts w:cstheme="minorHAnsi"/>
          <w:sz w:val="24"/>
          <w:szCs w:val="24"/>
        </w:rPr>
        <w:t>wymag</w:t>
      </w:r>
      <w:r w:rsidR="00FE15FF">
        <w:rPr>
          <w:rFonts w:cstheme="minorHAnsi"/>
          <w:sz w:val="24"/>
          <w:szCs w:val="24"/>
        </w:rPr>
        <w:t xml:space="preserve">ają </w:t>
      </w:r>
      <w:r w:rsidR="00B87393">
        <w:rPr>
          <w:rFonts w:cstheme="minorHAnsi"/>
          <w:sz w:val="24"/>
          <w:szCs w:val="24"/>
        </w:rPr>
        <w:t>podjęcia</w:t>
      </w:r>
      <w:r>
        <w:rPr>
          <w:rFonts w:cstheme="minorHAnsi"/>
          <w:sz w:val="24"/>
          <w:szCs w:val="24"/>
        </w:rPr>
        <w:t xml:space="preserve"> </w:t>
      </w:r>
      <w:r w:rsidR="00B87393">
        <w:rPr>
          <w:rFonts w:cstheme="minorHAnsi"/>
          <w:sz w:val="24"/>
          <w:szCs w:val="24"/>
        </w:rPr>
        <w:t>najbardziej intensywnych działań doskonalących:</w:t>
      </w:r>
    </w:p>
    <w:p w:rsidR="00A42F1A" w:rsidRDefault="00A42F1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A42F1A" w:rsidRDefault="00D1227C">
      <w:pPr>
        <w:spacing w:after="0" w:line="360" w:lineRule="auto"/>
        <w:ind w:left="142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color w:val="C00000"/>
          <w:sz w:val="28"/>
          <w:szCs w:val="24"/>
        </w:rPr>
        <w:t>Obszar 1.</w:t>
      </w:r>
      <w:r>
        <w:rPr>
          <w:rFonts w:cstheme="minorHAnsi"/>
          <w:color w:val="C00000"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Konieczność </w:t>
      </w:r>
      <w:r w:rsidR="00B87393">
        <w:rPr>
          <w:rFonts w:cstheme="minorHAnsi"/>
          <w:b/>
          <w:sz w:val="28"/>
          <w:szCs w:val="24"/>
        </w:rPr>
        <w:t>dalszego</w:t>
      </w:r>
      <w:r>
        <w:rPr>
          <w:rFonts w:cstheme="minorHAnsi"/>
          <w:b/>
          <w:sz w:val="28"/>
          <w:szCs w:val="24"/>
        </w:rPr>
        <w:t xml:space="preserve"> doskonalenia infrastruktury dydaktycznej umożliwiającej pełniejsze osiąganie przez studentów praktycznych efektów kształcenia na poszczególnych kierunkach</w:t>
      </w:r>
    </w:p>
    <w:p w:rsidR="00A42F1A" w:rsidRDefault="00A42F1A">
      <w:pPr>
        <w:spacing w:after="0" w:line="360" w:lineRule="auto"/>
        <w:ind w:left="1560" w:hanging="1418"/>
        <w:jc w:val="both"/>
        <w:rPr>
          <w:rFonts w:cstheme="minorHAnsi"/>
          <w:b/>
          <w:sz w:val="28"/>
          <w:szCs w:val="24"/>
          <w:u w:val="single"/>
        </w:rPr>
      </w:pPr>
    </w:p>
    <w:p w:rsidR="00560675" w:rsidRDefault="00163063">
      <w:pPr>
        <w:spacing w:line="360" w:lineRule="auto"/>
        <w:ind w:firstLine="708"/>
        <w:jc w:val="both"/>
        <w:rPr>
          <w:rFonts w:eastAsia="Batang"/>
          <w:sz w:val="24"/>
          <w:szCs w:val="24"/>
        </w:rPr>
      </w:pPr>
      <w:r w:rsidRPr="00163063">
        <w:rPr>
          <w:rFonts w:eastAsia="Batang"/>
          <w:sz w:val="24"/>
          <w:szCs w:val="24"/>
        </w:rPr>
        <w:t>Dbałość</w:t>
      </w:r>
      <w:r w:rsidR="00D1227C" w:rsidRPr="00163063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 xml:space="preserve">o </w:t>
      </w:r>
      <w:r w:rsidR="00B90204" w:rsidRPr="00163063">
        <w:rPr>
          <w:rFonts w:eastAsia="Batang"/>
          <w:sz w:val="24"/>
          <w:szCs w:val="24"/>
        </w:rPr>
        <w:t>zapewnienie</w:t>
      </w:r>
      <w:r w:rsidR="00F65E2F">
        <w:rPr>
          <w:rFonts w:eastAsia="Batang"/>
          <w:sz w:val="24"/>
          <w:szCs w:val="24"/>
        </w:rPr>
        <w:t xml:space="preserve"> możliwości zdobywania i rozwijania</w:t>
      </w:r>
      <w:r w:rsidR="00C01EE7">
        <w:rPr>
          <w:rFonts w:eastAsia="Batang"/>
          <w:sz w:val="24"/>
          <w:szCs w:val="24"/>
        </w:rPr>
        <w:t xml:space="preserve"> praktycznych</w:t>
      </w:r>
      <w:r w:rsidR="00D1227C" w:rsidRPr="00163063">
        <w:rPr>
          <w:rFonts w:eastAsia="Batang"/>
          <w:sz w:val="24"/>
          <w:szCs w:val="24"/>
        </w:rPr>
        <w:t xml:space="preserve"> </w:t>
      </w:r>
      <w:r w:rsidR="00560675">
        <w:rPr>
          <w:rFonts w:eastAsia="Batang"/>
          <w:sz w:val="24"/>
          <w:szCs w:val="24"/>
        </w:rPr>
        <w:t xml:space="preserve">umiejętności </w:t>
      </w:r>
      <w:r w:rsidR="00F65E2F">
        <w:rPr>
          <w:rFonts w:eastAsia="Batang"/>
          <w:sz w:val="24"/>
          <w:szCs w:val="24"/>
        </w:rPr>
        <w:t xml:space="preserve">przez studentów </w:t>
      </w:r>
      <w:r w:rsidR="00D1227C" w:rsidRPr="00163063">
        <w:rPr>
          <w:rFonts w:eastAsia="Batang"/>
          <w:sz w:val="24"/>
          <w:szCs w:val="24"/>
        </w:rPr>
        <w:t xml:space="preserve">wymaga od </w:t>
      </w:r>
      <w:r w:rsidRPr="00163063">
        <w:rPr>
          <w:rFonts w:eastAsia="Batang"/>
          <w:sz w:val="24"/>
          <w:szCs w:val="24"/>
        </w:rPr>
        <w:t>U</w:t>
      </w:r>
      <w:r w:rsidR="00D1227C" w:rsidRPr="00163063">
        <w:rPr>
          <w:rFonts w:eastAsia="Batang"/>
          <w:sz w:val="24"/>
          <w:szCs w:val="24"/>
        </w:rPr>
        <w:t xml:space="preserve">czelni </w:t>
      </w:r>
      <w:r w:rsidR="009706F3">
        <w:rPr>
          <w:rFonts w:eastAsia="Batang"/>
          <w:sz w:val="24"/>
          <w:szCs w:val="24"/>
        </w:rPr>
        <w:t xml:space="preserve">wkładania wysiłku </w:t>
      </w:r>
      <w:r w:rsidR="00D1227C" w:rsidRPr="00163063">
        <w:rPr>
          <w:rFonts w:eastAsia="Batang"/>
          <w:sz w:val="24"/>
          <w:szCs w:val="24"/>
        </w:rPr>
        <w:t>w</w:t>
      </w:r>
      <w:r w:rsidR="009706F3">
        <w:rPr>
          <w:rFonts w:eastAsia="Batang"/>
          <w:sz w:val="24"/>
          <w:szCs w:val="24"/>
        </w:rPr>
        <w:t xml:space="preserve"> stały</w:t>
      </w:r>
      <w:r w:rsidR="00D1227C" w:rsidRPr="00163063">
        <w:rPr>
          <w:rFonts w:eastAsia="Batang"/>
          <w:sz w:val="24"/>
          <w:szCs w:val="24"/>
        </w:rPr>
        <w:t xml:space="preserve"> rozwój infrastruktury dydaktycznej.</w:t>
      </w:r>
      <w:r w:rsidR="00D1227C">
        <w:rPr>
          <w:rFonts w:eastAsia="Batang"/>
          <w:sz w:val="24"/>
          <w:szCs w:val="24"/>
        </w:rPr>
        <w:t xml:space="preserve"> </w:t>
      </w:r>
      <w:r w:rsidR="00560675">
        <w:rPr>
          <w:rFonts w:eastAsia="Batang"/>
          <w:sz w:val="24"/>
          <w:szCs w:val="24"/>
        </w:rPr>
        <w:t>Wiąże się to z głębokimi przemianami</w:t>
      </w:r>
      <w:r w:rsidR="00F65E2F">
        <w:rPr>
          <w:rFonts w:eastAsia="Batang"/>
          <w:sz w:val="24"/>
          <w:szCs w:val="24"/>
        </w:rPr>
        <w:t xml:space="preserve"> zachodzą</w:t>
      </w:r>
      <w:r w:rsidR="00560675">
        <w:rPr>
          <w:rFonts w:eastAsia="Batang"/>
          <w:sz w:val="24"/>
          <w:szCs w:val="24"/>
        </w:rPr>
        <w:t>cymi</w:t>
      </w:r>
      <w:r w:rsidR="00F65E2F">
        <w:rPr>
          <w:rFonts w:eastAsia="Batang"/>
          <w:sz w:val="24"/>
          <w:szCs w:val="24"/>
        </w:rPr>
        <w:t xml:space="preserve"> na rynku pracy</w:t>
      </w:r>
      <w:r w:rsidR="00560675">
        <w:rPr>
          <w:rFonts w:eastAsia="Batang"/>
          <w:sz w:val="24"/>
          <w:szCs w:val="24"/>
        </w:rPr>
        <w:t xml:space="preserve">, na którym </w:t>
      </w:r>
      <w:r w:rsidR="009706F3">
        <w:rPr>
          <w:rFonts w:eastAsia="Batang"/>
          <w:sz w:val="24"/>
          <w:szCs w:val="24"/>
        </w:rPr>
        <w:t>obecnie</w:t>
      </w:r>
      <w:r w:rsidR="00FE15FF">
        <w:rPr>
          <w:rFonts w:eastAsia="Batang"/>
          <w:sz w:val="24"/>
          <w:szCs w:val="24"/>
        </w:rPr>
        <w:t xml:space="preserve"> dość</w:t>
      </w:r>
      <w:r w:rsidR="009706F3">
        <w:rPr>
          <w:rFonts w:eastAsia="Batang"/>
          <w:sz w:val="24"/>
          <w:szCs w:val="24"/>
        </w:rPr>
        <w:t xml:space="preserve"> </w:t>
      </w:r>
      <w:r w:rsidR="00560675">
        <w:rPr>
          <w:rFonts w:eastAsia="Batang"/>
          <w:sz w:val="24"/>
          <w:szCs w:val="24"/>
        </w:rPr>
        <w:t xml:space="preserve">trudno </w:t>
      </w:r>
      <w:r w:rsidR="009706F3">
        <w:rPr>
          <w:rFonts w:eastAsia="Batang"/>
          <w:sz w:val="24"/>
          <w:szCs w:val="24"/>
        </w:rPr>
        <w:t>jest</w:t>
      </w:r>
      <w:r w:rsidR="00560675">
        <w:rPr>
          <w:rFonts w:eastAsia="Batang"/>
          <w:sz w:val="24"/>
          <w:szCs w:val="24"/>
        </w:rPr>
        <w:t xml:space="preserve"> wyobrazić </w:t>
      </w:r>
      <w:r w:rsidR="009706F3">
        <w:rPr>
          <w:rFonts w:eastAsia="Batang"/>
          <w:sz w:val="24"/>
          <w:szCs w:val="24"/>
        </w:rPr>
        <w:t xml:space="preserve">sobie </w:t>
      </w:r>
      <w:r w:rsidR="00560675">
        <w:rPr>
          <w:rFonts w:eastAsia="Batang"/>
          <w:sz w:val="24"/>
          <w:szCs w:val="24"/>
        </w:rPr>
        <w:t xml:space="preserve">pracę w jakimkolwiek zawodzie bez posiadania </w:t>
      </w:r>
      <w:r w:rsidR="00FE15FF">
        <w:rPr>
          <w:rFonts w:eastAsia="Batang"/>
          <w:sz w:val="24"/>
          <w:szCs w:val="24"/>
        </w:rPr>
        <w:t>określonego</w:t>
      </w:r>
      <w:r w:rsidR="00560675">
        <w:rPr>
          <w:rFonts w:eastAsia="Batang"/>
          <w:sz w:val="24"/>
          <w:szCs w:val="24"/>
        </w:rPr>
        <w:t xml:space="preserve"> zestawu kompetencji cyfrowych i technicznych. </w:t>
      </w:r>
      <w:r w:rsidR="00C01EE7">
        <w:rPr>
          <w:rFonts w:eastAsia="Batang"/>
          <w:sz w:val="24"/>
          <w:szCs w:val="24"/>
        </w:rPr>
        <w:t xml:space="preserve"> </w:t>
      </w:r>
      <w:r w:rsidR="00F65E2F">
        <w:rPr>
          <w:rFonts w:eastAsia="Batang"/>
          <w:sz w:val="24"/>
          <w:szCs w:val="24"/>
        </w:rPr>
        <w:t xml:space="preserve">Na </w:t>
      </w:r>
      <w:r w:rsidR="009706F3">
        <w:rPr>
          <w:rFonts w:eastAsia="Batang"/>
          <w:sz w:val="24"/>
          <w:szCs w:val="24"/>
        </w:rPr>
        <w:t>konieczność systematycznego</w:t>
      </w:r>
      <w:r w:rsidR="00560675">
        <w:rPr>
          <w:rFonts w:eastAsia="Batang"/>
          <w:sz w:val="24"/>
          <w:szCs w:val="24"/>
        </w:rPr>
        <w:t xml:space="preserve"> doskonalenia</w:t>
      </w:r>
      <w:r w:rsidR="00F65E2F">
        <w:rPr>
          <w:rFonts w:eastAsia="Batang"/>
          <w:sz w:val="24"/>
          <w:szCs w:val="24"/>
        </w:rPr>
        <w:t xml:space="preserve"> infrastruktur</w:t>
      </w:r>
      <w:r w:rsidR="00560675">
        <w:rPr>
          <w:rFonts w:eastAsia="Batang"/>
          <w:sz w:val="24"/>
          <w:szCs w:val="24"/>
        </w:rPr>
        <w:t>y dydaktycznej</w:t>
      </w:r>
      <w:r w:rsidR="00F65E2F">
        <w:rPr>
          <w:rFonts w:eastAsia="Batang"/>
          <w:sz w:val="24"/>
          <w:szCs w:val="24"/>
        </w:rPr>
        <w:t xml:space="preserve"> zwracają</w:t>
      </w:r>
      <w:r w:rsidR="00B90204">
        <w:rPr>
          <w:rFonts w:eastAsia="Batang"/>
          <w:sz w:val="24"/>
          <w:szCs w:val="24"/>
        </w:rPr>
        <w:t xml:space="preserve"> również uwagę eksperci PKA</w:t>
      </w:r>
      <w:r w:rsidR="00560675">
        <w:rPr>
          <w:rFonts w:eastAsia="Batang"/>
          <w:sz w:val="24"/>
          <w:szCs w:val="24"/>
        </w:rPr>
        <w:t>,</w:t>
      </w:r>
      <w:r w:rsidR="00D1227C">
        <w:rPr>
          <w:rFonts w:eastAsia="Batang"/>
          <w:sz w:val="24"/>
          <w:szCs w:val="24"/>
        </w:rPr>
        <w:t xml:space="preserve"> </w:t>
      </w:r>
      <w:r w:rsidR="00F65E2F">
        <w:rPr>
          <w:rFonts w:eastAsia="Batang"/>
          <w:sz w:val="24"/>
          <w:szCs w:val="24"/>
        </w:rPr>
        <w:t>mówiąc o niej jako o jednym</w:t>
      </w:r>
      <w:r w:rsidR="00D1227C">
        <w:rPr>
          <w:rFonts w:eastAsia="Batang"/>
          <w:sz w:val="24"/>
          <w:szCs w:val="24"/>
        </w:rPr>
        <w:t xml:space="preserve"> z najistotniejszych kryteriów oceny jak</w:t>
      </w:r>
      <w:r w:rsidR="00B90204">
        <w:rPr>
          <w:rFonts w:eastAsia="Batang"/>
          <w:sz w:val="24"/>
          <w:szCs w:val="24"/>
        </w:rPr>
        <w:t>ości kształcenia</w:t>
      </w:r>
      <w:r w:rsidR="00F65E2F">
        <w:rPr>
          <w:rFonts w:eastAsia="Batang"/>
          <w:sz w:val="24"/>
          <w:szCs w:val="24"/>
        </w:rPr>
        <w:t xml:space="preserve"> prowa</w:t>
      </w:r>
      <w:r w:rsidR="00560675">
        <w:rPr>
          <w:rFonts w:eastAsia="Batang"/>
          <w:sz w:val="24"/>
          <w:szCs w:val="24"/>
        </w:rPr>
        <w:t>dzonego na profilu praktycznym.</w:t>
      </w:r>
      <w:r w:rsidR="00D1227C">
        <w:rPr>
          <w:rFonts w:eastAsia="Batang"/>
          <w:sz w:val="24"/>
          <w:szCs w:val="24"/>
        </w:rPr>
        <w:t xml:space="preserve"> </w:t>
      </w:r>
      <w:r w:rsidR="00560675">
        <w:rPr>
          <w:rFonts w:eastAsia="Batang"/>
          <w:sz w:val="24"/>
          <w:szCs w:val="24"/>
        </w:rPr>
        <w:t>Tegoroczne</w:t>
      </w:r>
      <w:r w:rsidR="00FE15FF">
        <w:rPr>
          <w:rFonts w:eastAsia="Batang"/>
          <w:sz w:val="24"/>
          <w:szCs w:val="24"/>
        </w:rPr>
        <w:t xml:space="preserve"> cząstkowe</w:t>
      </w:r>
      <w:r w:rsidR="00560675">
        <w:rPr>
          <w:rFonts w:eastAsia="Batang"/>
          <w:sz w:val="24"/>
          <w:szCs w:val="24"/>
        </w:rPr>
        <w:t xml:space="preserve"> raporty samooceny</w:t>
      </w:r>
      <w:r w:rsidR="009706F3">
        <w:rPr>
          <w:rFonts w:eastAsia="Batang"/>
          <w:sz w:val="24"/>
          <w:szCs w:val="24"/>
        </w:rPr>
        <w:t xml:space="preserve"> dość wyraźnie</w:t>
      </w:r>
      <w:r w:rsidR="00560675">
        <w:rPr>
          <w:rFonts w:eastAsia="Batang"/>
          <w:sz w:val="24"/>
          <w:szCs w:val="24"/>
        </w:rPr>
        <w:t xml:space="preserve"> pokazują, że</w:t>
      </w:r>
      <w:r w:rsidR="009706F3">
        <w:rPr>
          <w:rFonts w:eastAsia="Batang"/>
          <w:sz w:val="24"/>
          <w:szCs w:val="24"/>
        </w:rPr>
        <w:t xml:space="preserve"> mimo dużych inwestycji w rozwój infrastruktury</w:t>
      </w:r>
      <w:r w:rsidR="00952811">
        <w:rPr>
          <w:rFonts w:eastAsia="Batang"/>
          <w:sz w:val="24"/>
          <w:szCs w:val="24"/>
        </w:rPr>
        <w:t xml:space="preserve"> oraz zasobów bibliotecznych</w:t>
      </w:r>
      <w:r w:rsidR="009706F3">
        <w:rPr>
          <w:rFonts w:eastAsia="Batang"/>
          <w:sz w:val="24"/>
          <w:szCs w:val="24"/>
        </w:rPr>
        <w:t xml:space="preserve"> Uczelni w ostatnich latach,</w:t>
      </w:r>
      <w:r w:rsidR="00FD3C19">
        <w:rPr>
          <w:rFonts w:eastAsia="Batang"/>
          <w:sz w:val="24"/>
          <w:szCs w:val="24"/>
        </w:rPr>
        <w:t xml:space="preserve"> </w:t>
      </w:r>
      <w:r w:rsidR="00C31B8E">
        <w:rPr>
          <w:rFonts w:eastAsia="Batang"/>
          <w:sz w:val="24"/>
          <w:szCs w:val="24"/>
        </w:rPr>
        <w:t xml:space="preserve">większość </w:t>
      </w:r>
      <w:r w:rsidR="009706F3">
        <w:rPr>
          <w:rFonts w:eastAsia="Batang"/>
          <w:sz w:val="24"/>
          <w:szCs w:val="24"/>
        </w:rPr>
        <w:t>zespołów oceniających poszczególne</w:t>
      </w:r>
      <w:r w:rsidR="00560675">
        <w:rPr>
          <w:rFonts w:eastAsia="Batang"/>
          <w:sz w:val="24"/>
          <w:szCs w:val="24"/>
        </w:rPr>
        <w:t xml:space="preserve"> kierunk</w:t>
      </w:r>
      <w:r w:rsidR="009706F3">
        <w:rPr>
          <w:rFonts w:eastAsia="Batang"/>
          <w:sz w:val="24"/>
          <w:szCs w:val="24"/>
        </w:rPr>
        <w:t>i</w:t>
      </w:r>
      <w:r w:rsidR="00560675">
        <w:rPr>
          <w:rFonts w:eastAsia="Batang"/>
          <w:sz w:val="24"/>
          <w:szCs w:val="24"/>
        </w:rPr>
        <w:t xml:space="preserve"> </w:t>
      </w:r>
      <w:r w:rsidR="009706F3">
        <w:rPr>
          <w:rFonts w:eastAsia="Batang"/>
          <w:sz w:val="24"/>
          <w:szCs w:val="24"/>
        </w:rPr>
        <w:t xml:space="preserve">dostrzega potrzebę dalszych inwestycji w sprzęt dydaktyczny lub oprogramowanie </w:t>
      </w:r>
      <w:r w:rsidR="00FD3C19">
        <w:rPr>
          <w:rFonts w:eastAsia="Batang"/>
          <w:sz w:val="24"/>
          <w:szCs w:val="24"/>
        </w:rPr>
        <w:t xml:space="preserve">(bądź </w:t>
      </w:r>
      <w:r w:rsidR="00FE15FF">
        <w:rPr>
          <w:rFonts w:eastAsia="Batang"/>
          <w:sz w:val="24"/>
          <w:szCs w:val="24"/>
        </w:rPr>
        <w:t xml:space="preserve">– w części przypadków: </w:t>
      </w:r>
      <w:r w:rsidR="00FD3C19">
        <w:rPr>
          <w:rFonts w:eastAsia="Batang"/>
          <w:sz w:val="24"/>
          <w:szCs w:val="24"/>
        </w:rPr>
        <w:t>pr</w:t>
      </w:r>
      <w:r w:rsidR="00FE15FF">
        <w:rPr>
          <w:rFonts w:eastAsia="Batang"/>
          <w:sz w:val="24"/>
          <w:szCs w:val="24"/>
        </w:rPr>
        <w:t>zynajmniej usprawnienia obecnie istniejących</w:t>
      </w:r>
      <w:r w:rsidR="00FD3C19">
        <w:rPr>
          <w:rFonts w:eastAsia="Batang"/>
          <w:sz w:val="24"/>
          <w:szCs w:val="24"/>
        </w:rPr>
        <w:t xml:space="preserve"> rozwiązań)</w:t>
      </w:r>
      <w:r w:rsidR="00FE15FF">
        <w:rPr>
          <w:rFonts w:eastAsia="Batang"/>
          <w:sz w:val="24"/>
          <w:szCs w:val="24"/>
        </w:rPr>
        <w:t xml:space="preserve"> dla </w:t>
      </w:r>
      <w:r w:rsidR="00303D04">
        <w:rPr>
          <w:rFonts w:eastAsia="Batang"/>
          <w:sz w:val="24"/>
          <w:szCs w:val="24"/>
        </w:rPr>
        <w:t xml:space="preserve">bardziej </w:t>
      </w:r>
      <w:r w:rsidR="009706F3">
        <w:rPr>
          <w:rFonts w:eastAsia="Batang"/>
          <w:sz w:val="24"/>
          <w:szCs w:val="24"/>
        </w:rPr>
        <w:t>efektywnej realizacji procesu kształcenia:</w:t>
      </w:r>
    </w:p>
    <w:p w:rsidR="009706F3" w:rsidRPr="009706F3" w:rsidRDefault="009706F3" w:rsidP="009706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b/>
          <w:sz w:val="24"/>
          <w:szCs w:val="24"/>
        </w:rPr>
        <w:t>FINANSE I RACHUNKOWOŚĆ:</w:t>
      </w:r>
      <w:r>
        <w:rPr>
          <w:rFonts w:eastAsia="Batang" w:cstheme="minorHAnsi"/>
          <w:sz w:val="24"/>
          <w:szCs w:val="24"/>
        </w:rPr>
        <w:t xml:space="preserve"> z</w:t>
      </w:r>
      <w:r w:rsidRPr="009706F3">
        <w:rPr>
          <w:rFonts w:eastAsia="Batang" w:cstheme="minorHAnsi"/>
          <w:sz w:val="24"/>
          <w:szCs w:val="24"/>
        </w:rPr>
        <w:t>większenie dostępności pracowni komputerowej dla potrzeb realizacji zajęć praktycznych</w:t>
      </w:r>
      <w:r w:rsidR="00FD3C19">
        <w:rPr>
          <w:rFonts w:eastAsia="Batang" w:cstheme="minorHAnsi"/>
          <w:sz w:val="24"/>
          <w:szCs w:val="24"/>
        </w:rPr>
        <w:t>,</w:t>
      </w:r>
      <w:r w:rsidRPr="009706F3">
        <w:rPr>
          <w:rFonts w:eastAsia="Batang" w:cstheme="minorHAnsi"/>
          <w:sz w:val="24"/>
          <w:szCs w:val="24"/>
        </w:rPr>
        <w:t xml:space="preserve"> wymagających wykorzystania specjalistycznego oprogramowania. </w:t>
      </w:r>
    </w:p>
    <w:p w:rsidR="009706F3" w:rsidRDefault="009706F3" w:rsidP="009706F3">
      <w:pPr>
        <w:pStyle w:val="Akapitzlist"/>
        <w:spacing w:line="360" w:lineRule="auto"/>
        <w:jc w:val="both"/>
        <w:rPr>
          <w:rFonts w:eastAsia="Batang" w:cstheme="minorHAnsi"/>
          <w:sz w:val="24"/>
          <w:szCs w:val="24"/>
        </w:rPr>
      </w:pPr>
      <w:r w:rsidRPr="009706F3">
        <w:rPr>
          <w:rFonts w:eastAsia="Batang" w:cstheme="minorHAnsi"/>
          <w:sz w:val="24"/>
          <w:szCs w:val="24"/>
        </w:rPr>
        <w:t xml:space="preserve">Poprawy wymaga organizacja </w:t>
      </w:r>
      <w:r w:rsidR="00FE15FF">
        <w:rPr>
          <w:rFonts w:eastAsia="Batang" w:cstheme="minorHAnsi"/>
          <w:sz w:val="24"/>
          <w:szCs w:val="24"/>
        </w:rPr>
        <w:t xml:space="preserve">sposobu korzystania z </w:t>
      </w:r>
      <w:r w:rsidRPr="009706F3">
        <w:rPr>
          <w:rFonts w:eastAsia="Batang" w:cstheme="minorHAnsi"/>
          <w:sz w:val="24"/>
          <w:szCs w:val="24"/>
        </w:rPr>
        <w:t>oprogramowani</w:t>
      </w:r>
      <w:r w:rsidR="00FD3C19">
        <w:rPr>
          <w:rFonts w:eastAsia="Batang" w:cstheme="minorHAnsi"/>
          <w:sz w:val="24"/>
          <w:szCs w:val="24"/>
        </w:rPr>
        <w:t>a w pracowniach komputerowych - o</w:t>
      </w:r>
      <w:r w:rsidR="00FE15FF">
        <w:rPr>
          <w:rFonts w:eastAsia="Batang" w:cstheme="minorHAnsi"/>
          <w:sz w:val="24"/>
          <w:szCs w:val="24"/>
        </w:rPr>
        <w:t>becnie przygotowanie</w:t>
      </w:r>
      <w:r w:rsidRPr="009706F3">
        <w:rPr>
          <w:rFonts w:eastAsia="Batang" w:cstheme="minorHAnsi"/>
          <w:sz w:val="24"/>
          <w:szCs w:val="24"/>
        </w:rPr>
        <w:t xml:space="preserve"> </w:t>
      </w:r>
      <w:r w:rsidR="00FE15FF">
        <w:rPr>
          <w:rFonts w:eastAsia="Batang" w:cstheme="minorHAnsi"/>
          <w:sz w:val="24"/>
          <w:szCs w:val="24"/>
        </w:rPr>
        <w:t>(</w:t>
      </w:r>
      <w:r w:rsidRPr="009706F3">
        <w:rPr>
          <w:rFonts w:eastAsia="Batang" w:cstheme="minorHAnsi"/>
          <w:sz w:val="24"/>
          <w:szCs w:val="24"/>
        </w:rPr>
        <w:t>zwłaszcza studenckich stanowisk komputero</w:t>
      </w:r>
      <w:r w:rsidR="00FE15FF">
        <w:rPr>
          <w:rFonts w:eastAsia="Batang" w:cstheme="minorHAnsi"/>
          <w:sz w:val="24"/>
          <w:szCs w:val="24"/>
        </w:rPr>
        <w:t>wych)</w:t>
      </w:r>
      <w:r w:rsidR="00FD3C19">
        <w:rPr>
          <w:rFonts w:eastAsia="Batang" w:cstheme="minorHAnsi"/>
          <w:sz w:val="24"/>
          <w:szCs w:val="24"/>
        </w:rPr>
        <w:t xml:space="preserve"> do pracy trwa zbyt długo, </w:t>
      </w:r>
      <w:r w:rsidRPr="009706F3">
        <w:rPr>
          <w:rFonts w:eastAsia="Batang" w:cstheme="minorHAnsi"/>
          <w:sz w:val="24"/>
          <w:szCs w:val="24"/>
        </w:rPr>
        <w:t>utrudniony jest</w:t>
      </w:r>
      <w:r w:rsidR="00FD3C19">
        <w:rPr>
          <w:rFonts w:eastAsia="Batang" w:cstheme="minorHAnsi"/>
          <w:sz w:val="24"/>
          <w:szCs w:val="24"/>
        </w:rPr>
        <w:t xml:space="preserve"> również jednoczesny dostęp</w:t>
      </w:r>
      <w:r w:rsidRPr="009706F3">
        <w:rPr>
          <w:rFonts w:eastAsia="Batang" w:cstheme="minorHAnsi"/>
          <w:sz w:val="24"/>
          <w:szCs w:val="24"/>
        </w:rPr>
        <w:t xml:space="preserve"> wielu użytkowników do dysku sieciowego</w:t>
      </w:r>
      <w:r w:rsidR="00FD3C19">
        <w:rPr>
          <w:rFonts w:eastAsia="Batang" w:cstheme="minorHAnsi"/>
          <w:sz w:val="24"/>
          <w:szCs w:val="24"/>
        </w:rPr>
        <w:t>;</w:t>
      </w:r>
    </w:p>
    <w:p w:rsidR="009706F3" w:rsidRDefault="00D1227C" w:rsidP="009706F3">
      <w:pPr>
        <w:pStyle w:val="Akapitzlist"/>
        <w:numPr>
          <w:ilvl w:val="0"/>
          <w:numId w:val="14"/>
        </w:numPr>
        <w:tabs>
          <w:tab w:val="left" w:pos="3225"/>
        </w:tabs>
        <w:spacing w:line="360" w:lineRule="auto"/>
        <w:jc w:val="both"/>
        <w:rPr>
          <w:rFonts w:eastAsia="Batang" w:cstheme="minorHAnsi"/>
          <w:sz w:val="24"/>
          <w:szCs w:val="24"/>
        </w:rPr>
      </w:pPr>
      <w:r w:rsidRPr="009706F3">
        <w:rPr>
          <w:rFonts w:eastAsia="Batang" w:cstheme="minorHAnsi"/>
          <w:b/>
          <w:sz w:val="24"/>
          <w:szCs w:val="24"/>
        </w:rPr>
        <w:lastRenderedPageBreak/>
        <w:t>PEDAGOGIKA:</w:t>
      </w:r>
      <w:r w:rsidRPr="009706F3">
        <w:rPr>
          <w:rFonts w:eastAsia="Batang" w:cstheme="minorHAnsi"/>
          <w:sz w:val="24"/>
          <w:szCs w:val="24"/>
        </w:rPr>
        <w:t xml:space="preserve"> </w:t>
      </w:r>
      <w:r w:rsidR="009706F3" w:rsidRPr="009706F3">
        <w:rPr>
          <w:rFonts w:eastAsia="Batang" w:cstheme="minorHAnsi"/>
          <w:sz w:val="24"/>
          <w:szCs w:val="24"/>
        </w:rPr>
        <w:t>doposażenie</w:t>
      </w:r>
      <w:r w:rsidR="00FD3C19">
        <w:rPr>
          <w:rFonts w:eastAsia="Batang" w:cstheme="minorHAnsi"/>
          <w:sz w:val="24"/>
          <w:szCs w:val="24"/>
        </w:rPr>
        <w:t xml:space="preserve"> pracowni</w:t>
      </w:r>
      <w:r w:rsidR="009706F3" w:rsidRPr="009706F3">
        <w:rPr>
          <w:rFonts w:eastAsia="Batang" w:cstheme="minorHAnsi"/>
          <w:sz w:val="24"/>
          <w:szCs w:val="24"/>
        </w:rPr>
        <w:t xml:space="preserve"> dydaktycznych w środki i  pomoce dydaktyczne </w:t>
      </w:r>
      <w:r w:rsidR="00FD3C19">
        <w:rPr>
          <w:rFonts w:eastAsia="Batang" w:cstheme="minorHAnsi"/>
          <w:sz w:val="24"/>
          <w:szCs w:val="24"/>
        </w:rPr>
        <w:t>niezbędne do prowadzenia poszczególnych przedmiotów (f</w:t>
      </w:r>
      <w:r w:rsidR="009706F3" w:rsidRPr="009706F3">
        <w:rPr>
          <w:rFonts w:eastAsia="Batang" w:cstheme="minorHAnsi"/>
          <w:sz w:val="24"/>
          <w:szCs w:val="24"/>
        </w:rPr>
        <w:t>ilmy edukacyjne, materiały wizualne, sprzęt do nagrywania i odtwarzania), przygotowanie i wyposażenie interaktywnej pracowni do pracy warsztatowej ze studentami,</w:t>
      </w:r>
      <w:r w:rsidR="009706F3">
        <w:rPr>
          <w:rFonts w:eastAsia="Batang" w:cstheme="minorHAnsi"/>
          <w:sz w:val="24"/>
          <w:szCs w:val="24"/>
        </w:rPr>
        <w:t xml:space="preserve"> </w:t>
      </w:r>
      <w:r w:rsidR="009706F3" w:rsidRPr="009706F3">
        <w:rPr>
          <w:rFonts w:eastAsia="Batang" w:cstheme="minorHAnsi"/>
          <w:sz w:val="24"/>
          <w:szCs w:val="24"/>
        </w:rPr>
        <w:t>stworzenie</w:t>
      </w:r>
      <w:r w:rsidR="00FD3C19">
        <w:rPr>
          <w:rFonts w:eastAsia="Batang" w:cstheme="minorHAnsi"/>
          <w:sz w:val="24"/>
          <w:szCs w:val="24"/>
        </w:rPr>
        <w:t xml:space="preserve"> pracowni terapii relaksacyjnej do celów dydaktycznych;</w:t>
      </w:r>
    </w:p>
    <w:p w:rsidR="00FD3C19" w:rsidRDefault="00FD3C19" w:rsidP="00FD3C19">
      <w:pPr>
        <w:pStyle w:val="Akapitzlist"/>
        <w:tabs>
          <w:tab w:val="left" w:pos="3225"/>
        </w:tabs>
        <w:spacing w:line="360" w:lineRule="auto"/>
        <w:jc w:val="both"/>
        <w:rPr>
          <w:rFonts w:eastAsia="Batang" w:cstheme="minorHAnsi"/>
          <w:sz w:val="24"/>
          <w:szCs w:val="24"/>
        </w:rPr>
      </w:pPr>
    </w:p>
    <w:p w:rsidR="00FD3C19" w:rsidRDefault="00FD3C19" w:rsidP="00FD3C19">
      <w:pPr>
        <w:pStyle w:val="Akapitzlist"/>
        <w:numPr>
          <w:ilvl w:val="0"/>
          <w:numId w:val="14"/>
        </w:numPr>
        <w:tabs>
          <w:tab w:val="left" w:pos="3225"/>
        </w:tabs>
        <w:spacing w:line="360" w:lineRule="auto"/>
        <w:jc w:val="both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b/>
          <w:sz w:val="24"/>
          <w:szCs w:val="24"/>
        </w:rPr>
        <w:t xml:space="preserve">BEZPIECZEŃSTWO WEWNĘTRZNE: </w:t>
      </w:r>
      <w:r w:rsidRPr="00FD3C19">
        <w:rPr>
          <w:rFonts w:eastAsia="Batang" w:cstheme="minorHAnsi"/>
          <w:sz w:val="24"/>
          <w:szCs w:val="24"/>
        </w:rPr>
        <w:t>zwiększenie udziału zajęć praktycznych realizowanych w pracowniach komputerowych</w:t>
      </w:r>
      <w:r>
        <w:rPr>
          <w:rFonts w:eastAsia="Batang" w:cstheme="minorHAnsi"/>
          <w:sz w:val="24"/>
          <w:szCs w:val="24"/>
        </w:rPr>
        <w:t xml:space="preserve"> w oparciu o</w:t>
      </w:r>
      <w:r w:rsidR="00FE15FF">
        <w:rPr>
          <w:rFonts w:eastAsia="Batang" w:cstheme="minorHAnsi"/>
          <w:sz w:val="24"/>
          <w:szCs w:val="24"/>
        </w:rPr>
        <w:t xml:space="preserve"> specjalistyczne </w:t>
      </w:r>
      <w:r>
        <w:rPr>
          <w:rFonts w:eastAsia="Batang" w:cstheme="minorHAnsi"/>
          <w:sz w:val="24"/>
          <w:szCs w:val="24"/>
        </w:rPr>
        <w:t>oprogramowanie wykorzystywane w instytucjach, do pracy w których przyg</w:t>
      </w:r>
      <w:r w:rsidR="006E68BC">
        <w:rPr>
          <w:rFonts w:eastAsia="Batang" w:cstheme="minorHAnsi"/>
          <w:sz w:val="24"/>
          <w:szCs w:val="24"/>
        </w:rPr>
        <w:t>otowywani są studenci kierunku,</w:t>
      </w:r>
      <w:r w:rsidR="00FE15FF">
        <w:rPr>
          <w:rFonts w:eastAsia="Batang" w:cstheme="minorHAnsi"/>
          <w:sz w:val="24"/>
          <w:szCs w:val="24"/>
        </w:rPr>
        <w:t xml:space="preserve"> sygnalizowana jest również</w:t>
      </w:r>
      <w:r w:rsidR="006E68BC">
        <w:rPr>
          <w:rFonts w:eastAsia="Batang" w:cstheme="minorHAnsi"/>
          <w:sz w:val="24"/>
          <w:szCs w:val="24"/>
        </w:rPr>
        <w:t xml:space="preserve"> potrzeba </w:t>
      </w:r>
      <w:r w:rsidR="00FE15FF">
        <w:rPr>
          <w:rFonts w:eastAsia="Batang" w:cstheme="minorHAnsi"/>
          <w:sz w:val="24"/>
          <w:szCs w:val="24"/>
        </w:rPr>
        <w:t>stworzenia</w:t>
      </w:r>
      <w:r w:rsidR="006E68BC">
        <w:rPr>
          <w:rFonts w:eastAsia="Batang" w:cstheme="minorHAnsi"/>
          <w:sz w:val="24"/>
          <w:szCs w:val="24"/>
        </w:rPr>
        <w:t xml:space="preserve"> specjalistycznego laboratorium umożliwiającego doskonalenie umiejętności praktycznych studentów;</w:t>
      </w:r>
    </w:p>
    <w:p w:rsidR="00FD3C19" w:rsidRPr="00FD3C19" w:rsidRDefault="00FD3C19" w:rsidP="00FD3C19">
      <w:pPr>
        <w:pStyle w:val="Akapitzlist"/>
        <w:rPr>
          <w:rFonts w:eastAsia="Batang" w:cstheme="minorHAnsi"/>
          <w:sz w:val="24"/>
          <w:szCs w:val="24"/>
        </w:rPr>
      </w:pPr>
    </w:p>
    <w:p w:rsidR="00C31B8E" w:rsidRPr="00C31B8E" w:rsidRDefault="00FD3C19" w:rsidP="00C31B8E">
      <w:pPr>
        <w:pStyle w:val="Akapitzlist"/>
        <w:numPr>
          <w:ilvl w:val="0"/>
          <w:numId w:val="14"/>
        </w:numPr>
        <w:tabs>
          <w:tab w:val="left" w:pos="3225"/>
        </w:tabs>
        <w:spacing w:line="360" w:lineRule="auto"/>
        <w:jc w:val="both"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b/>
          <w:sz w:val="24"/>
          <w:szCs w:val="24"/>
        </w:rPr>
        <w:t xml:space="preserve">ZARZĄDZANIE: </w:t>
      </w:r>
      <w:r w:rsidRPr="00FD3C19">
        <w:rPr>
          <w:rFonts w:eastAsia="Batang" w:cstheme="minorHAnsi"/>
          <w:sz w:val="24"/>
          <w:szCs w:val="24"/>
        </w:rPr>
        <w:t>w celu usprawnienia realizacji procesu kształcenia na kierunku należałoby zwiększyć</w:t>
      </w:r>
      <w:r>
        <w:rPr>
          <w:rFonts w:eastAsia="Batang" w:cstheme="minorHAnsi"/>
          <w:sz w:val="24"/>
          <w:szCs w:val="24"/>
        </w:rPr>
        <w:t xml:space="preserve"> liczbę pracowni komputerowych i </w:t>
      </w:r>
      <w:r w:rsidRPr="00FD3C19">
        <w:rPr>
          <w:rFonts w:eastAsia="Batang" w:cstheme="minorHAnsi"/>
          <w:sz w:val="24"/>
          <w:szCs w:val="24"/>
        </w:rPr>
        <w:t>wykorzystać oprogramowanie stosowane w zarządzaniu przedsiębiorstw</w:t>
      </w:r>
      <w:r w:rsidR="00FE15FF">
        <w:rPr>
          <w:rFonts w:eastAsia="Batang" w:cstheme="minorHAnsi"/>
          <w:sz w:val="24"/>
          <w:szCs w:val="24"/>
        </w:rPr>
        <w:t>ami, w tym</w:t>
      </w:r>
      <w:r w:rsidRPr="00FD3C19">
        <w:rPr>
          <w:rFonts w:eastAsia="Batang" w:cstheme="minorHAnsi"/>
          <w:sz w:val="24"/>
          <w:szCs w:val="24"/>
        </w:rPr>
        <w:t xml:space="preserve"> </w:t>
      </w:r>
      <w:r>
        <w:rPr>
          <w:rFonts w:eastAsia="Batang" w:cstheme="minorHAnsi"/>
          <w:sz w:val="24"/>
          <w:szCs w:val="24"/>
        </w:rPr>
        <w:t>d</w:t>
      </w:r>
      <w:r w:rsidR="00FE15FF">
        <w:rPr>
          <w:rFonts w:eastAsia="Batang" w:cstheme="minorHAnsi"/>
          <w:sz w:val="24"/>
          <w:szCs w:val="24"/>
        </w:rPr>
        <w:t xml:space="preserve">ziałami </w:t>
      </w:r>
      <w:r>
        <w:rPr>
          <w:rFonts w:eastAsia="Batang" w:cstheme="minorHAnsi"/>
          <w:sz w:val="24"/>
          <w:szCs w:val="24"/>
        </w:rPr>
        <w:t>logistyczn</w:t>
      </w:r>
      <w:r w:rsidR="00FE15FF">
        <w:rPr>
          <w:rFonts w:eastAsia="Batang" w:cstheme="minorHAnsi"/>
          <w:sz w:val="24"/>
          <w:szCs w:val="24"/>
        </w:rPr>
        <w:t>ymi</w:t>
      </w:r>
      <w:r>
        <w:rPr>
          <w:rFonts w:eastAsia="Batang" w:cstheme="minorHAnsi"/>
          <w:sz w:val="24"/>
          <w:szCs w:val="24"/>
        </w:rPr>
        <w:t xml:space="preserve"> </w:t>
      </w:r>
      <w:r w:rsidRPr="00FD3C19">
        <w:rPr>
          <w:rFonts w:eastAsia="Batang" w:cstheme="minorHAnsi"/>
          <w:sz w:val="24"/>
          <w:szCs w:val="24"/>
        </w:rPr>
        <w:t>(np</w:t>
      </w:r>
      <w:r>
        <w:rPr>
          <w:rFonts w:eastAsia="Batang" w:cstheme="minorHAnsi"/>
          <w:sz w:val="24"/>
          <w:szCs w:val="24"/>
        </w:rPr>
        <w:t>. system SAP);</w:t>
      </w:r>
    </w:p>
    <w:p w:rsidR="00C31B8E" w:rsidRPr="00C31B8E" w:rsidRDefault="00C31B8E" w:rsidP="00C31B8E">
      <w:pPr>
        <w:pStyle w:val="Akapitzlist"/>
        <w:rPr>
          <w:rFonts w:eastAsia="Batang" w:cstheme="minorHAnsi"/>
          <w:b/>
          <w:sz w:val="24"/>
          <w:szCs w:val="24"/>
        </w:rPr>
      </w:pPr>
    </w:p>
    <w:p w:rsidR="00C31B8E" w:rsidRPr="00C31B8E" w:rsidRDefault="00C31B8E" w:rsidP="00C31B8E">
      <w:pPr>
        <w:pStyle w:val="Akapitzlist"/>
        <w:numPr>
          <w:ilvl w:val="0"/>
          <w:numId w:val="14"/>
        </w:numPr>
        <w:tabs>
          <w:tab w:val="left" w:pos="3225"/>
        </w:tabs>
        <w:spacing w:line="360" w:lineRule="auto"/>
        <w:jc w:val="both"/>
        <w:rPr>
          <w:rFonts w:eastAsia="Batang" w:cstheme="minorHAnsi"/>
          <w:b/>
          <w:i/>
          <w:sz w:val="24"/>
          <w:szCs w:val="24"/>
        </w:rPr>
      </w:pPr>
      <w:r w:rsidRPr="00C31B8E">
        <w:rPr>
          <w:rFonts w:eastAsia="Batang" w:cstheme="minorHAnsi"/>
          <w:b/>
          <w:sz w:val="24"/>
          <w:szCs w:val="24"/>
        </w:rPr>
        <w:t xml:space="preserve">PIELĘGNIARSTWO: </w:t>
      </w:r>
      <w:r w:rsidRPr="00C31B8E">
        <w:rPr>
          <w:rFonts w:eastAsia="Batang"/>
          <w:sz w:val="24"/>
        </w:rPr>
        <w:t>należy przygotować się do zakupu symulatora wysokiej wierności, wymaganego do przeprowadzania egzaminu OSCE</w:t>
      </w:r>
      <w:r w:rsidR="00FE15FF">
        <w:rPr>
          <w:rFonts w:eastAsia="Batang"/>
          <w:sz w:val="24"/>
        </w:rPr>
        <w:t xml:space="preserve"> dla studentów kierunku</w:t>
      </w:r>
      <w:r w:rsidRPr="00C31B8E">
        <w:rPr>
          <w:rFonts w:eastAsia="Batang"/>
          <w:sz w:val="24"/>
        </w:rPr>
        <w:t>;</w:t>
      </w:r>
    </w:p>
    <w:p w:rsidR="00C31B8E" w:rsidRPr="00C31B8E" w:rsidRDefault="00C31B8E" w:rsidP="00C31B8E">
      <w:pPr>
        <w:pStyle w:val="Akapitzlist"/>
        <w:tabs>
          <w:tab w:val="left" w:pos="3225"/>
        </w:tabs>
        <w:spacing w:line="360" w:lineRule="auto"/>
        <w:jc w:val="both"/>
        <w:rPr>
          <w:rFonts w:eastAsia="Batang" w:cstheme="minorHAnsi"/>
          <w:b/>
          <w:i/>
          <w:sz w:val="24"/>
          <w:szCs w:val="24"/>
        </w:rPr>
      </w:pPr>
    </w:p>
    <w:p w:rsidR="00C31B8E" w:rsidRPr="00C31B8E" w:rsidRDefault="00D1227C" w:rsidP="00C31B8E">
      <w:pPr>
        <w:pStyle w:val="Akapitzlist"/>
        <w:numPr>
          <w:ilvl w:val="0"/>
          <w:numId w:val="14"/>
        </w:numPr>
        <w:tabs>
          <w:tab w:val="left" w:pos="3225"/>
        </w:tabs>
        <w:spacing w:line="360" w:lineRule="auto"/>
        <w:jc w:val="both"/>
        <w:rPr>
          <w:rFonts w:eastAsia="Batang" w:cstheme="minorHAnsi"/>
          <w:b/>
          <w:i/>
          <w:sz w:val="24"/>
          <w:szCs w:val="24"/>
        </w:rPr>
      </w:pPr>
      <w:r w:rsidRPr="00C31B8E">
        <w:rPr>
          <w:rFonts w:eastAsia="Batang" w:cstheme="minorHAnsi"/>
          <w:b/>
          <w:sz w:val="24"/>
          <w:szCs w:val="24"/>
        </w:rPr>
        <w:t>KOSMETOLOGIA:</w:t>
      </w:r>
      <w:r w:rsidRPr="00C31B8E">
        <w:rPr>
          <w:rFonts w:eastAsia="Batang" w:cstheme="minorHAnsi"/>
          <w:b/>
          <w:i/>
          <w:sz w:val="24"/>
          <w:szCs w:val="24"/>
        </w:rPr>
        <w:t xml:space="preserve">  </w:t>
      </w:r>
      <w:r w:rsidR="00C31B8E" w:rsidRPr="00C31B8E">
        <w:rPr>
          <w:rFonts w:eastAsia="Batang" w:cstheme="minorHAnsi"/>
          <w:sz w:val="24"/>
          <w:szCs w:val="24"/>
        </w:rPr>
        <w:t>doposażenie pracowni specjalis</w:t>
      </w:r>
      <w:r w:rsidR="00C31B8E">
        <w:rPr>
          <w:rFonts w:eastAsia="Batang" w:cstheme="minorHAnsi"/>
          <w:sz w:val="24"/>
          <w:szCs w:val="24"/>
        </w:rPr>
        <w:t>tycznych w profesjonalny sprzęt,</w:t>
      </w:r>
      <w:r w:rsidR="00C31B8E" w:rsidRPr="00C31B8E">
        <w:rPr>
          <w:rFonts w:eastAsia="Batang" w:cstheme="minorHAnsi"/>
          <w:sz w:val="24"/>
          <w:szCs w:val="24"/>
        </w:rPr>
        <w:t xml:space="preserve"> co pozwoli zwiększyć atrakcyj</w:t>
      </w:r>
      <w:r w:rsidR="00FE15FF">
        <w:rPr>
          <w:rFonts w:eastAsia="Batang" w:cstheme="minorHAnsi"/>
          <w:sz w:val="24"/>
          <w:szCs w:val="24"/>
        </w:rPr>
        <w:t>ność kształcenia na kierunku -</w:t>
      </w:r>
      <w:r w:rsidR="00C31B8E">
        <w:rPr>
          <w:rFonts w:eastAsia="Batang" w:cstheme="minorHAnsi"/>
          <w:sz w:val="24"/>
          <w:szCs w:val="24"/>
        </w:rPr>
        <w:t xml:space="preserve"> kamienie i</w:t>
      </w:r>
      <w:r w:rsidR="00C31B8E" w:rsidRPr="00C31B8E">
        <w:rPr>
          <w:rFonts w:eastAsia="Batang" w:cstheme="minorHAnsi"/>
          <w:sz w:val="24"/>
          <w:szCs w:val="24"/>
        </w:rPr>
        <w:t xml:space="preserve"> podgrzewarka do kamieni, pod</w:t>
      </w:r>
      <w:r w:rsidR="00C31B8E">
        <w:rPr>
          <w:rFonts w:eastAsia="Batang" w:cstheme="minorHAnsi"/>
          <w:sz w:val="24"/>
          <w:szCs w:val="24"/>
        </w:rPr>
        <w:t xml:space="preserve">grzewacz do czekolady (techniki masażu) </w:t>
      </w:r>
      <w:r w:rsidR="00C31B8E" w:rsidRPr="00C31B8E">
        <w:rPr>
          <w:rFonts w:eastAsia="Batang" w:cstheme="minorHAnsi"/>
          <w:sz w:val="24"/>
          <w:szCs w:val="24"/>
        </w:rPr>
        <w:t xml:space="preserve">do pracowni </w:t>
      </w:r>
      <w:r w:rsidR="00C31B8E">
        <w:rPr>
          <w:rFonts w:eastAsia="Batang" w:cstheme="minorHAnsi"/>
          <w:sz w:val="24"/>
          <w:szCs w:val="24"/>
        </w:rPr>
        <w:t>SPA &amp; Wellness</w:t>
      </w:r>
      <w:r w:rsidR="00C31B8E" w:rsidRPr="00C31B8E">
        <w:rPr>
          <w:rFonts w:eastAsia="Batang" w:cstheme="minorHAnsi"/>
          <w:sz w:val="24"/>
          <w:szCs w:val="24"/>
        </w:rPr>
        <w:t xml:space="preserve">, zgrzewarka do worków do sterylizacji </w:t>
      </w:r>
      <w:r w:rsidR="00C31B8E">
        <w:rPr>
          <w:rFonts w:eastAsia="Batang" w:cstheme="minorHAnsi"/>
          <w:sz w:val="24"/>
          <w:szCs w:val="24"/>
        </w:rPr>
        <w:t xml:space="preserve">niezbędna </w:t>
      </w:r>
      <w:r w:rsidR="00C31B8E" w:rsidRPr="00C31B8E">
        <w:rPr>
          <w:rFonts w:eastAsia="Batang" w:cstheme="minorHAnsi"/>
          <w:sz w:val="24"/>
          <w:szCs w:val="24"/>
        </w:rPr>
        <w:t>w każdej pracowni</w:t>
      </w:r>
      <w:r w:rsidR="00C31B8E">
        <w:rPr>
          <w:rFonts w:eastAsia="Batang" w:cstheme="minorHAnsi"/>
          <w:sz w:val="24"/>
          <w:szCs w:val="24"/>
        </w:rPr>
        <w:t>;</w:t>
      </w:r>
    </w:p>
    <w:p w:rsidR="00C31B8E" w:rsidRPr="00C31B8E" w:rsidRDefault="00C31B8E" w:rsidP="00C31B8E">
      <w:pPr>
        <w:pStyle w:val="Akapitzlist"/>
        <w:rPr>
          <w:rFonts w:eastAsia="Batang" w:cstheme="minorHAnsi"/>
          <w:b/>
          <w:sz w:val="24"/>
          <w:szCs w:val="24"/>
        </w:rPr>
      </w:pPr>
    </w:p>
    <w:p w:rsidR="00C31B8E" w:rsidRPr="00C31B8E" w:rsidRDefault="00C31B8E" w:rsidP="00C31B8E">
      <w:pPr>
        <w:pStyle w:val="Akapitzlist"/>
        <w:numPr>
          <w:ilvl w:val="0"/>
          <w:numId w:val="14"/>
        </w:numPr>
        <w:tabs>
          <w:tab w:val="left" w:pos="3225"/>
        </w:tabs>
        <w:spacing w:line="360" w:lineRule="auto"/>
        <w:jc w:val="both"/>
        <w:rPr>
          <w:sz w:val="24"/>
        </w:rPr>
      </w:pPr>
      <w:r w:rsidRPr="00C31B8E">
        <w:rPr>
          <w:rFonts w:eastAsia="Batang" w:cstheme="minorHAnsi"/>
          <w:b/>
          <w:sz w:val="24"/>
          <w:szCs w:val="24"/>
        </w:rPr>
        <w:t>INFORMATYKA:</w:t>
      </w:r>
      <w:r w:rsidR="00D1227C" w:rsidRPr="00C31B8E">
        <w:rPr>
          <w:rFonts w:eastAsia="Batang" w:cstheme="minorHAnsi"/>
          <w:b/>
          <w:sz w:val="24"/>
          <w:szCs w:val="24"/>
        </w:rPr>
        <w:t xml:space="preserve"> </w:t>
      </w:r>
      <w:r>
        <w:rPr>
          <w:rFonts w:eastAsia="Batang" w:cstheme="minorHAnsi"/>
          <w:sz w:val="24"/>
          <w:szCs w:val="24"/>
        </w:rPr>
        <w:t>w ocenie zespołu</w:t>
      </w:r>
      <w:r w:rsidR="006653FF">
        <w:rPr>
          <w:rFonts w:eastAsia="Batang" w:cstheme="minorHAnsi"/>
          <w:sz w:val="24"/>
          <w:szCs w:val="24"/>
        </w:rPr>
        <w:t xml:space="preserve"> kierunkowego</w:t>
      </w:r>
      <w:r>
        <w:rPr>
          <w:rFonts w:eastAsia="Batang" w:cstheme="minorHAnsi"/>
          <w:sz w:val="24"/>
          <w:szCs w:val="24"/>
        </w:rPr>
        <w:t xml:space="preserve"> </w:t>
      </w:r>
      <w:r w:rsidRPr="00C31B8E">
        <w:rPr>
          <w:sz w:val="24"/>
        </w:rPr>
        <w:t xml:space="preserve">sprzęt komputerowy, który </w:t>
      </w:r>
      <w:r>
        <w:rPr>
          <w:sz w:val="24"/>
        </w:rPr>
        <w:t xml:space="preserve">znajdujący się w pracowniach </w:t>
      </w:r>
      <w:r w:rsidRPr="00C31B8E">
        <w:rPr>
          <w:sz w:val="24"/>
        </w:rPr>
        <w:t>komputerowych B20</w:t>
      </w:r>
      <w:r>
        <w:rPr>
          <w:sz w:val="24"/>
        </w:rPr>
        <w:t xml:space="preserve">9-B212 jest przestarzały i w </w:t>
      </w:r>
      <w:r w:rsidRPr="00C31B8E">
        <w:rPr>
          <w:sz w:val="24"/>
        </w:rPr>
        <w:t>ciągu kolejnego roku ak</w:t>
      </w:r>
      <w:r w:rsidR="006653FF">
        <w:rPr>
          <w:sz w:val="24"/>
        </w:rPr>
        <w:t>.</w:t>
      </w:r>
      <w:r w:rsidRPr="00C31B8E">
        <w:rPr>
          <w:sz w:val="24"/>
        </w:rPr>
        <w:t xml:space="preserve"> przynajmniej jego połowa powinna zostać</w:t>
      </w:r>
      <w:r>
        <w:rPr>
          <w:sz w:val="24"/>
        </w:rPr>
        <w:t xml:space="preserve"> wymieniona na nowszy, dostrzegana jest również potrzeba rozbudowy</w:t>
      </w:r>
      <w:r w:rsidRPr="00C31B8E">
        <w:rPr>
          <w:sz w:val="24"/>
        </w:rPr>
        <w:t xml:space="preserve"> pracowni komputerowych o urządzenia do wirtualnej rzeczywistości</w:t>
      </w:r>
      <w:r>
        <w:rPr>
          <w:sz w:val="24"/>
        </w:rPr>
        <w:t>.</w:t>
      </w:r>
      <w:r w:rsidRPr="00C31B8E">
        <w:rPr>
          <w:sz w:val="24"/>
        </w:rPr>
        <w:t xml:space="preserve"> </w:t>
      </w:r>
    </w:p>
    <w:p w:rsidR="00C31B8E" w:rsidRPr="00C31B8E" w:rsidRDefault="00FE15FF" w:rsidP="00FE15FF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904E26">
        <w:rPr>
          <w:sz w:val="24"/>
        </w:rPr>
        <w:t>Dodatkowo</w:t>
      </w:r>
      <w:r w:rsidR="00952811">
        <w:rPr>
          <w:sz w:val="24"/>
        </w:rPr>
        <w:t>,</w:t>
      </w:r>
      <w:r w:rsidR="00904E26">
        <w:rPr>
          <w:sz w:val="24"/>
        </w:rPr>
        <w:t xml:space="preserve"> kilka z zespołów odpowiedzialnych za </w:t>
      </w:r>
      <w:r w:rsidR="00303D04">
        <w:rPr>
          <w:sz w:val="24"/>
        </w:rPr>
        <w:t>przeprowadzenie tegorocznej edycji</w:t>
      </w:r>
      <w:r w:rsidR="00904E26">
        <w:rPr>
          <w:sz w:val="24"/>
        </w:rPr>
        <w:t xml:space="preserve"> samoocen</w:t>
      </w:r>
      <w:r w:rsidR="00303D04">
        <w:rPr>
          <w:sz w:val="24"/>
        </w:rPr>
        <w:t>y</w:t>
      </w:r>
      <w:r w:rsidR="00904E26">
        <w:rPr>
          <w:sz w:val="24"/>
        </w:rPr>
        <w:t xml:space="preserve"> jakości kształcenia zwróciło również uwagę na konieczność zwiększenia liczby </w:t>
      </w:r>
      <w:r w:rsidR="002C54C0">
        <w:rPr>
          <w:sz w:val="24"/>
        </w:rPr>
        <w:t xml:space="preserve">wyposażonych w komputer i drukarkę </w:t>
      </w:r>
      <w:r w:rsidR="00904E26">
        <w:rPr>
          <w:sz w:val="24"/>
        </w:rPr>
        <w:t>po</w:t>
      </w:r>
      <w:r w:rsidR="002C54C0">
        <w:rPr>
          <w:sz w:val="24"/>
        </w:rPr>
        <w:t>mieszczeń</w:t>
      </w:r>
      <w:r w:rsidR="00904E26">
        <w:rPr>
          <w:sz w:val="24"/>
        </w:rPr>
        <w:t>, w których dydaktycy mogliby odbywać konsultacje (dyżury) dla studentów</w:t>
      </w:r>
      <w:r w:rsidR="002C54C0">
        <w:rPr>
          <w:sz w:val="24"/>
        </w:rPr>
        <w:t xml:space="preserve"> i przygotowywać materiały do zajęć</w:t>
      </w:r>
      <w:r w:rsidR="00904E26">
        <w:rPr>
          <w:sz w:val="24"/>
        </w:rPr>
        <w:t>.</w:t>
      </w:r>
    </w:p>
    <w:p w:rsidR="00A42F1A" w:rsidRDefault="00A42F1A" w:rsidP="00C31B8E">
      <w:pPr>
        <w:pStyle w:val="Akapitzlist"/>
        <w:tabs>
          <w:tab w:val="left" w:pos="3225"/>
        </w:tabs>
        <w:spacing w:line="360" w:lineRule="auto"/>
        <w:jc w:val="both"/>
        <w:rPr>
          <w:rFonts w:eastAsia="Batang" w:cstheme="minorHAnsi"/>
          <w:b/>
          <w:i/>
          <w:sz w:val="24"/>
          <w:szCs w:val="24"/>
        </w:rPr>
      </w:pPr>
    </w:p>
    <w:p w:rsidR="006E68BC" w:rsidRPr="006E68BC" w:rsidRDefault="006E68BC" w:rsidP="00390CC1">
      <w:pPr>
        <w:pStyle w:val="Akapitzlist"/>
        <w:ind w:left="0"/>
        <w:jc w:val="both"/>
      </w:pPr>
      <w:r>
        <w:rPr>
          <w:rFonts w:cstheme="minorHAnsi"/>
          <w:b/>
          <w:color w:val="C00000"/>
          <w:sz w:val="28"/>
          <w:szCs w:val="24"/>
        </w:rPr>
        <w:t>Obszar 2.</w:t>
      </w:r>
      <w:r>
        <w:rPr>
          <w:rFonts w:cstheme="minorHAnsi"/>
          <w:color w:val="C00000"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Dalsza poprawa stopnia umiędzynarodowienia procesu kształcenia i kompetencji językowych studentów</w:t>
      </w:r>
    </w:p>
    <w:p w:rsidR="00904E26" w:rsidRDefault="00904E26" w:rsidP="00C31B8E">
      <w:pPr>
        <w:pStyle w:val="Akapitzlist"/>
        <w:tabs>
          <w:tab w:val="left" w:pos="3225"/>
        </w:tabs>
        <w:spacing w:line="360" w:lineRule="auto"/>
        <w:jc w:val="both"/>
        <w:rPr>
          <w:rFonts w:eastAsia="Batang" w:cstheme="minorHAnsi"/>
          <w:b/>
          <w:i/>
          <w:sz w:val="24"/>
          <w:szCs w:val="24"/>
        </w:rPr>
      </w:pPr>
    </w:p>
    <w:p w:rsidR="00303D04" w:rsidRDefault="00952811" w:rsidP="006E68BC">
      <w:pPr>
        <w:spacing w:after="0" w:line="360" w:lineRule="auto"/>
        <w:ind w:firstLine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Mimo prowadzenia</w:t>
      </w:r>
      <w:r w:rsidR="00A63E21">
        <w:rPr>
          <w:rFonts w:cstheme="minorHAnsi"/>
          <w:sz w:val="24"/>
          <w:szCs w:val="24"/>
        </w:rPr>
        <w:t xml:space="preserve"> regularnych</w:t>
      </w:r>
      <w:r>
        <w:rPr>
          <w:rFonts w:cstheme="minorHAnsi"/>
          <w:sz w:val="24"/>
          <w:szCs w:val="24"/>
        </w:rPr>
        <w:t xml:space="preserve"> działań</w:t>
      </w:r>
      <w:r w:rsidR="006E68BC">
        <w:rPr>
          <w:rFonts w:cstheme="minorHAnsi"/>
          <w:sz w:val="24"/>
          <w:szCs w:val="24"/>
        </w:rPr>
        <w:t xml:space="preserve"> o charakterze informacyjno-promocyjnym wśród studentów</w:t>
      </w:r>
      <w:r>
        <w:rPr>
          <w:rFonts w:cstheme="minorHAnsi"/>
          <w:sz w:val="24"/>
          <w:szCs w:val="24"/>
        </w:rPr>
        <w:t xml:space="preserve"> i pracowników Uczelni,</w:t>
      </w:r>
      <w:r w:rsidR="006E68BC">
        <w:rPr>
          <w:rFonts w:cstheme="minorHAnsi"/>
          <w:sz w:val="24"/>
          <w:szCs w:val="24"/>
        </w:rPr>
        <w:t xml:space="preserve"> stałe</w:t>
      </w:r>
      <w:r>
        <w:rPr>
          <w:rFonts w:cstheme="minorHAnsi"/>
          <w:sz w:val="24"/>
          <w:szCs w:val="24"/>
        </w:rPr>
        <w:t>go poszerzania</w:t>
      </w:r>
      <w:r w:rsidR="00A63E21">
        <w:rPr>
          <w:rFonts w:cstheme="minorHAnsi"/>
          <w:sz w:val="24"/>
          <w:szCs w:val="24"/>
        </w:rPr>
        <w:t xml:space="preserve"> jej</w:t>
      </w:r>
      <w:r w:rsidR="006E68BC">
        <w:rPr>
          <w:rFonts w:cstheme="minorHAnsi"/>
          <w:sz w:val="24"/>
          <w:szCs w:val="24"/>
        </w:rPr>
        <w:t xml:space="preserve"> oferty o możliwość wyjazdu do kolejnych</w:t>
      </w:r>
      <w:r>
        <w:rPr>
          <w:rFonts w:cstheme="minorHAnsi"/>
          <w:sz w:val="24"/>
          <w:szCs w:val="24"/>
        </w:rPr>
        <w:t xml:space="preserve"> ośrodków</w:t>
      </w:r>
      <w:r w:rsidR="006E68BC">
        <w:rPr>
          <w:rFonts w:cstheme="minorHAnsi"/>
          <w:sz w:val="24"/>
          <w:szCs w:val="24"/>
        </w:rPr>
        <w:t xml:space="preserve"> partnerskich w ramach programu Erasmus+</w:t>
      </w:r>
      <w:r>
        <w:rPr>
          <w:rFonts w:cstheme="minorHAnsi"/>
          <w:sz w:val="24"/>
          <w:szCs w:val="24"/>
        </w:rPr>
        <w:t>,</w:t>
      </w:r>
      <w:r w:rsidR="006E68BC">
        <w:rPr>
          <w:rFonts w:cstheme="minorHAnsi"/>
          <w:sz w:val="24"/>
          <w:szCs w:val="24"/>
        </w:rPr>
        <w:t xml:space="preserve"> </w:t>
      </w:r>
      <w:r w:rsidR="00A63E21">
        <w:rPr>
          <w:rFonts w:cstheme="minorHAnsi"/>
          <w:sz w:val="24"/>
          <w:szCs w:val="24"/>
        </w:rPr>
        <w:t>a także</w:t>
      </w:r>
      <w:r w:rsidR="00FE15FF">
        <w:rPr>
          <w:rFonts w:cstheme="minorHAnsi"/>
          <w:sz w:val="24"/>
          <w:szCs w:val="24"/>
        </w:rPr>
        <w:t xml:space="preserve"> posiadanego</w:t>
      </w:r>
      <w:r w:rsidR="00A63E21">
        <w:rPr>
          <w:rFonts w:cstheme="minorHAnsi"/>
          <w:sz w:val="24"/>
          <w:szCs w:val="24"/>
        </w:rPr>
        <w:t xml:space="preserve"> statusu </w:t>
      </w:r>
      <w:r>
        <w:rPr>
          <w:rFonts w:cstheme="minorHAnsi"/>
          <w:sz w:val="24"/>
          <w:szCs w:val="24"/>
        </w:rPr>
        <w:t xml:space="preserve">Uczelni </w:t>
      </w:r>
      <w:r w:rsidR="00A63E21">
        <w:rPr>
          <w:rFonts w:cstheme="minorHAnsi"/>
          <w:sz w:val="24"/>
          <w:szCs w:val="24"/>
        </w:rPr>
        <w:t xml:space="preserve">Członkowskiej </w:t>
      </w:r>
      <w:r w:rsidR="00FE15FF">
        <w:rPr>
          <w:rFonts w:cstheme="minorHAnsi"/>
          <w:sz w:val="24"/>
          <w:szCs w:val="24"/>
        </w:rPr>
        <w:t xml:space="preserve">międzynarodowej sieci </w:t>
      </w:r>
      <w:r>
        <w:rPr>
          <w:rFonts w:cstheme="minorHAnsi"/>
          <w:sz w:val="24"/>
          <w:szCs w:val="24"/>
        </w:rPr>
        <w:t>Baltic University Programme</w:t>
      </w:r>
      <w:r w:rsidR="00A63E21">
        <w:rPr>
          <w:rFonts w:cstheme="minorHAnsi"/>
          <w:sz w:val="24"/>
          <w:szCs w:val="24"/>
        </w:rPr>
        <w:t>, należy stwierdzić, że potencjał umiędzynarodowienia Uczelni</w:t>
      </w:r>
      <w:r>
        <w:rPr>
          <w:rFonts w:cstheme="minorHAnsi"/>
          <w:sz w:val="24"/>
          <w:szCs w:val="24"/>
        </w:rPr>
        <w:t xml:space="preserve"> </w:t>
      </w:r>
      <w:r w:rsidR="00A63E21">
        <w:rPr>
          <w:rFonts w:cstheme="minorHAnsi"/>
          <w:sz w:val="24"/>
          <w:szCs w:val="24"/>
        </w:rPr>
        <w:t xml:space="preserve">nie jest na chwilę obecną w pełni wykorzystywany. </w:t>
      </w:r>
    </w:p>
    <w:p w:rsidR="00303D04" w:rsidRDefault="00FE15FF" w:rsidP="006E68BC">
      <w:pPr>
        <w:spacing w:after="0" w:line="360" w:lineRule="auto"/>
        <w:ind w:firstLine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Pozytywnie ocenić można</w:t>
      </w:r>
      <w:r w:rsidR="00303D04">
        <w:rPr>
          <w:rFonts w:cstheme="minorHAnsi"/>
          <w:sz w:val="24"/>
          <w:szCs w:val="24"/>
        </w:rPr>
        <w:t xml:space="preserve"> </w:t>
      </w:r>
      <w:r w:rsidR="00683ED5">
        <w:rPr>
          <w:rFonts w:cstheme="minorHAnsi"/>
          <w:sz w:val="24"/>
          <w:szCs w:val="24"/>
        </w:rPr>
        <w:t>dość</w:t>
      </w:r>
      <w:r w:rsidR="00A63E21">
        <w:rPr>
          <w:rFonts w:cstheme="minorHAnsi"/>
          <w:sz w:val="24"/>
          <w:szCs w:val="24"/>
        </w:rPr>
        <w:t xml:space="preserve"> dużą gotowość do wyjazdów ze strony kadry dydaktycznej i administracyjnej </w:t>
      </w:r>
      <w:r w:rsidR="00683ED5">
        <w:rPr>
          <w:rFonts w:cstheme="minorHAnsi"/>
          <w:sz w:val="24"/>
          <w:szCs w:val="24"/>
        </w:rPr>
        <w:t>U</w:t>
      </w:r>
      <w:r w:rsidR="00A63E21">
        <w:rPr>
          <w:rFonts w:cstheme="minorHAnsi"/>
          <w:sz w:val="24"/>
          <w:szCs w:val="24"/>
        </w:rPr>
        <w:t>czelni (choć</w:t>
      </w:r>
      <w:r w:rsidR="00683ED5">
        <w:rPr>
          <w:rFonts w:cstheme="minorHAnsi"/>
          <w:sz w:val="24"/>
          <w:szCs w:val="24"/>
        </w:rPr>
        <w:t xml:space="preserve"> należy zaznaczyć -</w:t>
      </w:r>
      <w:r w:rsidR="00A63E21">
        <w:rPr>
          <w:rFonts w:cstheme="minorHAnsi"/>
          <w:sz w:val="24"/>
          <w:szCs w:val="24"/>
        </w:rPr>
        <w:t xml:space="preserve"> różną dla różnych jednostek organizacyjnych), jak również</w:t>
      </w:r>
      <w:r w:rsidR="00303D04">
        <w:rPr>
          <w:rFonts w:cstheme="minorHAnsi"/>
          <w:sz w:val="24"/>
          <w:szCs w:val="24"/>
        </w:rPr>
        <w:t>:</w:t>
      </w:r>
      <w:r w:rsidR="00A63E21">
        <w:rPr>
          <w:rFonts w:cstheme="minorHAnsi"/>
          <w:sz w:val="24"/>
          <w:szCs w:val="24"/>
        </w:rPr>
        <w:t xml:space="preserve"> rosnącą liczbę studentów i dydaktyków wizytujących naszą Uczelnię, ale (mimo pewnych</w:t>
      </w:r>
      <w:r w:rsidR="00683ED5">
        <w:rPr>
          <w:rFonts w:cstheme="minorHAnsi"/>
          <w:sz w:val="24"/>
          <w:szCs w:val="24"/>
        </w:rPr>
        <w:t>,</w:t>
      </w:r>
      <w:r w:rsidR="00A63E21">
        <w:rPr>
          <w:rFonts w:cstheme="minorHAnsi"/>
          <w:sz w:val="24"/>
          <w:szCs w:val="24"/>
        </w:rPr>
        <w:t xml:space="preserve"> </w:t>
      </w:r>
      <w:r w:rsidR="00683ED5">
        <w:rPr>
          <w:rFonts w:cstheme="minorHAnsi"/>
          <w:sz w:val="24"/>
          <w:szCs w:val="24"/>
        </w:rPr>
        <w:t>możliwych do</w:t>
      </w:r>
      <w:r w:rsidR="00303D04">
        <w:rPr>
          <w:rFonts w:cstheme="minorHAnsi"/>
          <w:sz w:val="24"/>
          <w:szCs w:val="24"/>
        </w:rPr>
        <w:t xml:space="preserve"> zaobserwowania zmian w tym obszarze),</w:t>
      </w:r>
      <w:r w:rsidR="00A63E21">
        <w:rPr>
          <w:rFonts w:cstheme="minorHAnsi"/>
          <w:sz w:val="24"/>
          <w:szCs w:val="24"/>
        </w:rPr>
        <w:t xml:space="preserve"> nadal </w:t>
      </w:r>
      <w:r w:rsidR="00303D04">
        <w:rPr>
          <w:rFonts w:cstheme="minorHAnsi"/>
          <w:sz w:val="24"/>
          <w:szCs w:val="24"/>
        </w:rPr>
        <w:t>zwraca uwagę</w:t>
      </w:r>
      <w:r w:rsidR="00683ED5">
        <w:rPr>
          <w:rFonts w:cstheme="minorHAnsi"/>
          <w:sz w:val="24"/>
          <w:szCs w:val="24"/>
        </w:rPr>
        <w:t xml:space="preserve"> n</w:t>
      </w:r>
      <w:r w:rsidR="00A63E21">
        <w:rPr>
          <w:rFonts w:cstheme="minorHAnsi"/>
          <w:sz w:val="24"/>
          <w:szCs w:val="24"/>
        </w:rPr>
        <w:t xml:space="preserve">iewielkie zainteresowanie studentów </w:t>
      </w:r>
      <w:r w:rsidR="00683ED5">
        <w:rPr>
          <w:rFonts w:cstheme="minorHAnsi"/>
          <w:sz w:val="24"/>
          <w:szCs w:val="24"/>
        </w:rPr>
        <w:t xml:space="preserve">uczestnictwem </w:t>
      </w:r>
      <w:r w:rsidR="00A63E21">
        <w:rPr>
          <w:rFonts w:cstheme="minorHAnsi"/>
          <w:sz w:val="24"/>
          <w:szCs w:val="24"/>
        </w:rPr>
        <w:t xml:space="preserve">w międzynarodowych programach wymiany. </w:t>
      </w:r>
    </w:p>
    <w:p w:rsidR="00303D04" w:rsidRDefault="00683ED5" w:rsidP="006E68BC">
      <w:pPr>
        <w:spacing w:after="0" w:line="360" w:lineRule="auto"/>
        <w:ind w:firstLine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zespołów oceniających</w:t>
      </w:r>
      <w:r w:rsidR="00303D04">
        <w:rPr>
          <w:rFonts w:cstheme="minorHAnsi"/>
          <w:sz w:val="24"/>
          <w:szCs w:val="24"/>
        </w:rPr>
        <w:t xml:space="preserve"> równolegle</w:t>
      </w:r>
      <w:r>
        <w:rPr>
          <w:rFonts w:cstheme="minorHAnsi"/>
          <w:sz w:val="24"/>
          <w:szCs w:val="24"/>
        </w:rPr>
        <w:t xml:space="preserve"> zw</w:t>
      </w:r>
      <w:r w:rsidR="00FE15FF">
        <w:rPr>
          <w:rFonts w:cstheme="minorHAnsi"/>
          <w:sz w:val="24"/>
          <w:szCs w:val="24"/>
        </w:rPr>
        <w:t xml:space="preserve">raca </w:t>
      </w:r>
      <w:r>
        <w:rPr>
          <w:rFonts w:cstheme="minorHAnsi"/>
          <w:sz w:val="24"/>
          <w:szCs w:val="24"/>
        </w:rPr>
        <w:t>uwagę na konieczność zwiększ</w:t>
      </w:r>
      <w:r w:rsidR="00FE15F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nia nacisku na </w:t>
      </w:r>
      <w:r w:rsidR="00303D04">
        <w:rPr>
          <w:rFonts w:cstheme="minorHAnsi"/>
          <w:sz w:val="24"/>
          <w:szCs w:val="24"/>
        </w:rPr>
        <w:t xml:space="preserve">pełniejsze niż dotychczas rozwijanie </w:t>
      </w:r>
      <w:r>
        <w:rPr>
          <w:rFonts w:cstheme="minorHAnsi"/>
          <w:sz w:val="24"/>
          <w:szCs w:val="24"/>
        </w:rPr>
        <w:t xml:space="preserve">kompetencji językowych studentów. Ma to na celu po pierwsze </w:t>
      </w:r>
      <w:r w:rsidR="00303D04">
        <w:rPr>
          <w:rFonts w:cstheme="minorHAnsi"/>
          <w:sz w:val="24"/>
          <w:szCs w:val="24"/>
        </w:rPr>
        <w:t xml:space="preserve">potencjalne </w:t>
      </w:r>
      <w:r>
        <w:rPr>
          <w:rFonts w:cstheme="minorHAnsi"/>
          <w:sz w:val="24"/>
          <w:szCs w:val="24"/>
        </w:rPr>
        <w:t>zwiększenie ich gotowości do wyjazdów zagranicznych, a po drugie –</w:t>
      </w:r>
      <w:r w:rsidR="00303D04">
        <w:rPr>
          <w:rFonts w:cstheme="minorHAnsi"/>
          <w:sz w:val="24"/>
          <w:szCs w:val="24"/>
        </w:rPr>
        <w:t xml:space="preserve"> zwiększanie szans ich </w:t>
      </w:r>
      <w:r>
        <w:rPr>
          <w:rFonts w:cstheme="minorHAnsi"/>
          <w:sz w:val="24"/>
          <w:szCs w:val="24"/>
        </w:rPr>
        <w:t>uczestnictwa w</w:t>
      </w:r>
      <w:r w:rsidR="00FE15FF">
        <w:rPr>
          <w:rFonts w:cstheme="minorHAnsi"/>
          <w:sz w:val="24"/>
          <w:szCs w:val="24"/>
        </w:rPr>
        <w:t xml:space="preserve"> wysokiej jakości</w:t>
      </w:r>
      <w:r>
        <w:rPr>
          <w:rFonts w:cstheme="minorHAnsi"/>
          <w:sz w:val="24"/>
          <w:szCs w:val="24"/>
        </w:rPr>
        <w:t xml:space="preserve"> praktykach zawodowych</w:t>
      </w:r>
      <w:r w:rsidR="00303D04">
        <w:rPr>
          <w:rFonts w:cstheme="minorHAnsi"/>
          <w:sz w:val="24"/>
          <w:szCs w:val="24"/>
        </w:rPr>
        <w:t xml:space="preserve"> - szczególnie</w:t>
      </w:r>
      <w:r>
        <w:rPr>
          <w:rFonts w:cstheme="minorHAnsi"/>
          <w:sz w:val="24"/>
          <w:szCs w:val="24"/>
        </w:rPr>
        <w:t xml:space="preserve"> w tych branżach, w których dobra znajomość języka obcego jest obecnie</w:t>
      </w:r>
      <w:r w:rsidR="00303D04">
        <w:rPr>
          <w:rFonts w:cstheme="minorHAnsi"/>
          <w:sz w:val="24"/>
          <w:szCs w:val="24"/>
        </w:rPr>
        <w:t xml:space="preserve"> jednym z</w:t>
      </w:r>
      <w:r>
        <w:rPr>
          <w:rFonts w:cstheme="minorHAnsi"/>
          <w:sz w:val="24"/>
          <w:szCs w:val="24"/>
        </w:rPr>
        <w:t xml:space="preserve"> podstawowy</w:t>
      </w:r>
      <w:r w:rsidR="00303D04">
        <w:rPr>
          <w:rFonts w:cstheme="minorHAnsi"/>
          <w:sz w:val="24"/>
          <w:szCs w:val="24"/>
        </w:rPr>
        <w:t>ch</w:t>
      </w:r>
      <w:r>
        <w:rPr>
          <w:rFonts w:cstheme="minorHAnsi"/>
          <w:sz w:val="24"/>
          <w:szCs w:val="24"/>
        </w:rPr>
        <w:t xml:space="preserve"> kryteri</w:t>
      </w:r>
      <w:r w:rsidR="00303D04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 xml:space="preserve"> selekcyjny</w:t>
      </w:r>
      <w:r w:rsidR="00303D04">
        <w:rPr>
          <w:rFonts w:cstheme="minorHAnsi"/>
          <w:sz w:val="24"/>
          <w:szCs w:val="24"/>
        </w:rPr>
        <w:t>ch</w:t>
      </w:r>
      <w:r>
        <w:rPr>
          <w:rFonts w:cstheme="minorHAnsi"/>
          <w:sz w:val="24"/>
          <w:szCs w:val="24"/>
        </w:rPr>
        <w:t xml:space="preserve"> (np. branża IT). </w:t>
      </w:r>
      <w:r w:rsidR="00303D04">
        <w:rPr>
          <w:rFonts w:cstheme="minorHAnsi"/>
          <w:sz w:val="24"/>
          <w:szCs w:val="24"/>
        </w:rPr>
        <w:t xml:space="preserve"> Popularna teza, mówiąca o tym, że w środowisku biznesowym język angielski nie powinien być traktowany jako język obcy jest czymś, z czym studenci i absolwenci Uczelni bardzo szybko zetkną się w </w:t>
      </w:r>
      <w:r w:rsidR="00F44DCF">
        <w:rPr>
          <w:rFonts w:cstheme="minorHAnsi"/>
          <w:sz w:val="24"/>
          <w:szCs w:val="24"/>
        </w:rPr>
        <w:t>t</w:t>
      </w:r>
      <w:r w:rsidR="00FE15FF">
        <w:rPr>
          <w:rFonts w:cstheme="minorHAnsi"/>
          <w:sz w:val="24"/>
          <w:szCs w:val="24"/>
        </w:rPr>
        <w:t>rakcie</w:t>
      </w:r>
      <w:r w:rsidR="00F44DCF">
        <w:rPr>
          <w:rFonts w:cstheme="minorHAnsi"/>
          <w:sz w:val="24"/>
          <w:szCs w:val="24"/>
        </w:rPr>
        <w:t xml:space="preserve"> </w:t>
      </w:r>
      <w:r w:rsidR="00303D04">
        <w:rPr>
          <w:rFonts w:cstheme="minorHAnsi"/>
          <w:sz w:val="24"/>
          <w:szCs w:val="24"/>
        </w:rPr>
        <w:t xml:space="preserve">swojego funkcjonowania na rynku pracy, </w:t>
      </w:r>
      <w:r w:rsidR="00F44DCF">
        <w:rPr>
          <w:rFonts w:cstheme="minorHAnsi"/>
          <w:sz w:val="24"/>
          <w:szCs w:val="24"/>
        </w:rPr>
        <w:t xml:space="preserve">zatem </w:t>
      </w:r>
      <w:r w:rsidR="00303D04">
        <w:rPr>
          <w:rFonts w:cstheme="minorHAnsi"/>
          <w:sz w:val="24"/>
          <w:szCs w:val="24"/>
        </w:rPr>
        <w:t xml:space="preserve">obszar ten powinien wymagać </w:t>
      </w:r>
      <w:r w:rsidR="00FE15FF">
        <w:rPr>
          <w:rFonts w:cstheme="minorHAnsi"/>
          <w:sz w:val="24"/>
          <w:szCs w:val="24"/>
        </w:rPr>
        <w:t xml:space="preserve">zwiększonej </w:t>
      </w:r>
      <w:r w:rsidR="00303D04">
        <w:rPr>
          <w:rFonts w:cstheme="minorHAnsi"/>
          <w:sz w:val="24"/>
          <w:szCs w:val="24"/>
        </w:rPr>
        <w:t>uważności ze strony osób odpowiedzialnych za projektowanie i realizację procesu kształcenia na poszczególnych kierunkach.</w:t>
      </w:r>
    </w:p>
    <w:p w:rsidR="006E68BC" w:rsidRDefault="00303D04" w:rsidP="006E68BC">
      <w:pPr>
        <w:spacing w:after="0" w:line="360" w:lineRule="auto"/>
        <w:ind w:firstLine="566"/>
        <w:jc w:val="both"/>
      </w:pPr>
      <w:r>
        <w:rPr>
          <w:rFonts w:cstheme="minorHAnsi"/>
          <w:sz w:val="24"/>
          <w:szCs w:val="24"/>
        </w:rPr>
        <w:t>W tym kontekście, w</w:t>
      </w:r>
      <w:r w:rsidR="00683ED5">
        <w:rPr>
          <w:rFonts w:cstheme="minorHAnsi"/>
          <w:sz w:val="24"/>
          <w:szCs w:val="24"/>
        </w:rPr>
        <w:t>arto podtrzymać</w:t>
      </w:r>
      <w:r>
        <w:rPr>
          <w:rFonts w:cstheme="minorHAnsi"/>
          <w:sz w:val="24"/>
          <w:szCs w:val="24"/>
        </w:rPr>
        <w:t>,</w:t>
      </w:r>
      <w:r w:rsidR="00FE15FF">
        <w:rPr>
          <w:rFonts w:cstheme="minorHAnsi"/>
          <w:sz w:val="24"/>
          <w:szCs w:val="24"/>
        </w:rPr>
        <w:t xml:space="preserve"> s</w:t>
      </w:r>
      <w:r w:rsidR="00683ED5">
        <w:rPr>
          <w:rFonts w:cstheme="minorHAnsi"/>
          <w:sz w:val="24"/>
          <w:szCs w:val="24"/>
        </w:rPr>
        <w:t xml:space="preserve">ygnalizowany </w:t>
      </w:r>
      <w:r>
        <w:rPr>
          <w:rFonts w:cstheme="minorHAnsi"/>
          <w:sz w:val="24"/>
          <w:szCs w:val="24"/>
        </w:rPr>
        <w:t xml:space="preserve">już </w:t>
      </w:r>
      <w:r w:rsidR="00683ED5">
        <w:rPr>
          <w:rFonts w:cstheme="minorHAnsi"/>
          <w:sz w:val="24"/>
          <w:szCs w:val="24"/>
        </w:rPr>
        <w:t>w roku ubiegłym</w:t>
      </w:r>
      <w:r>
        <w:rPr>
          <w:rFonts w:cstheme="minorHAnsi"/>
          <w:sz w:val="24"/>
          <w:szCs w:val="24"/>
        </w:rPr>
        <w:t>,</w:t>
      </w:r>
      <w:r w:rsidR="00683ED5">
        <w:rPr>
          <w:rFonts w:cstheme="minorHAnsi"/>
          <w:sz w:val="24"/>
          <w:szCs w:val="24"/>
        </w:rPr>
        <w:t xml:space="preserve"> postulat dalszego poszukiwania</w:t>
      </w:r>
      <w:r w:rsidR="00FE15FF">
        <w:rPr>
          <w:rFonts w:cstheme="minorHAnsi"/>
          <w:sz w:val="24"/>
          <w:szCs w:val="24"/>
        </w:rPr>
        <w:t xml:space="preserve"> pewnych</w:t>
      </w:r>
      <w:r w:rsidR="006653F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alternatywnych</w:t>
      </w:r>
      <w:r w:rsidR="00683ED5">
        <w:rPr>
          <w:rFonts w:cstheme="minorHAnsi"/>
          <w:sz w:val="24"/>
          <w:szCs w:val="24"/>
        </w:rPr>
        <w:t xml:space="preserve"> </w:t>
      </w:r>
      <w:r w:rsidR="006E68BC">
        <w:rPr>
          <w:rFonts w:cstheme="minorHAnsi"/>
          <w:sz w:val="24"/>
          <w:szCs w:val="24"/>
        </w:rPr>
        <w:t xml:space="preserve">rozwiązań tego problemu (np. zwiększanie zakresu </w:t>
      </w:r>
      <w:r w:rsidR="00683ED5">
        <w:rPr>
          <w:rFonts w:cstheme="minorHAnsi"/>
          <w:sz w:val="24"/>
          <w:szCs w:val="24"/>
        </w:rPr>
        <w:t>oferty zajęć w języku obcym</w:t>
      </w:r>
      <w:r w:rsidR="006E68BC">
        <w:rPr>
          <w:rFonts w:cstheme="minorHAnsi"/>
          <w:sz w:val="24"/>
          <w:szCs w:val="24"/>
        </w:rPr>
        <w:t>, zachęcanie kolejnych wykładowców z uczelni zagranicznych do</w:t>
      </w:r>
      <w:r w:rsidR="00F44DCF">
        <w:rPr>
          <w:rFonts w:cstheme="minorHAnsi"/>
          <w:sz w:val="24"/>
          <w:szCs w:val="24"/>
        </w:rPr>
        <w:t xml:space="preserve"> gościnnego prowadzenia zajęć dla studentów, organizację</w:t>
      </w:r>
      <w:r w:rsidR="006E68BC">
        <w:rPr>
          <w:rFonts w:cstheme="minorHAnsi"/>
          <w:sz w:val="24"/>
          <w:szCs w:val="24"/>
        </w:rPr>
        <w:t xml:space="preserve"> </w:t>
      </w:r>
      <w:r w:rsidR="00683ED5">
        <w:rPr>
          <w:rFonts w:cstheme="minorHAnsi"/>
          <w:sz w:val="24"/>
          <w:szCs w:val="24"/>
        </w:rPr>
        <w:t xml:space="preserve">większej ilości </w:t>
      </w:r>
      <w:r w:rsidR="006E68BC">
        <w:rPr>
          <w:rFonts w:cstheme="minorHAnsi"/>
          <w:sz w:val="24"/>
          <w:szCs w:val="24"/>
        </w:rPr>
        <w:t>krótszych form</w:t>
      </w:r>
      <w:r w:rsidR="00F44DCF">
        <w:rPr>
          <w:rFonts w:cstheme="minorHAnsi"/>
          <w:sz w:val="24"/>
          <w:szCs w:val="24"/>
        </w:rPr>
        <w:t xml:space="preserve"> rozwojowych</w:t>
      </w:r>
      <w:r w:rsidR="006E68BC">
        <w:rPr>
          <w:rFonts w:cstheme="minorHAnsi"/>
          <w:sz w:val="24"/>
          <w:szCs w:val="24"/>
        </w:rPr>
        <w:t xml:space="preserve"> </w:t>
      </w:r>
      <w:r w:rsidR="00FE15FF">
        <w:rPr>
          <w:rFonts w:cstheme="minorHAnsi"/>
          <w:sz w:val="24"/>
          <w:szCs w:val="24"/>
        </w:rPr>
        <w:t xml:space="preserve">– studyjnych </w:t>
      </w:r>
      <w:r w:rsidR="00683ED5">
        <w:rPr>
          <w:rFonts w:cstheme="minorHAnsi"/>
          <w:sz w:val="24"/>
          <w:szCs w:val="24"/>
        </w:rPr>
        <w:t>wyjazdów zagranicznych adresowanych do studentów</w:t>
      </w:r>
      <w:r w:rsidR="00F44DCF">
        <w:rPr>
          <w:rFonts w:cstheme="minorHAnsi"/>
          <w:sz w:val="24"/>
          <w:szCs w:val="24"/>
        </w:rPr>
        <w:t>, czy stwarzania innych okazji wymagających od nich komunikowania się w języku obcym</w:t>
      </w:r>
      <w:r w:rsidR="006E68BC">
        <w:rPr>
          <w:rFonts w:cstheme="minorHAnsi"/>
          <w:sz w:val="24"/>
          <w:szCs w:val="24"/>
        </w:rPr>
        <w:t>).</w:t>
      </w:r>
    </w:p>
    <w:p w:rsidR="00904E26" w:rsidRDefault="00904E26" w:rsidP="00C31B8E">
      <w:pPr>
        <w:pStyle w:val="Akapitzlist"/>
        <w:tabs>
          <w:tab w:val="left" w:pos="3225"/>
        </w:tabs>
        <w:spacing w:line="360" w:lineRule="auto"/>
        <w:jc w:val="both"/>
        <w:rPr>
          <w:rFonts w:eastAsia="Batang" w:cstheme="minorHAnsi"/>
          <w:b/>
          <w:i/>
          <w:sz w:val="24"/>
          <w:szCs w:val="24"/>
        </w:rPr>
      </w:pPr>
    </w:p>
    <w:p w:rsidR="00904E26" w:rsidRDefault="00904E26" w:rsidP="00C31B8E">
      <w:pPr>
        <w:pStyle w:val="Akapitzlist"/>
        <w:tabs>
          <w:tab w:val="left" w:pos="3225"/>
        </w:tabs>
        <w:spacing w:line="360" w:lineRule="auto"/>
        <w:jc w:val="both"/>
        <w:rPr>
          <w:rFonts w:eastAsia="Batang" w:cstheme="minorHAnsi"/>
          <w:b/>
          <w:i/>
          <w:sz w:val="24"/>
          <w:szCs w:val="24"/>
        </w:rPr>
      </w:pPr>
    </w:p>
    <w:p w:rsidR="002608DF" w:rsidRPr="006E68BC" w:rsidRDefault="002608DF" w:rsidP="00FE15FF">
      <w:pPr>
        <w:pStyle w:val="Akapitzlist"/>
        <w:tabs>
          <w:tab w:val="left" w:pos="3225"/>
        </w:tabs>
        <w:spacing w:line="360" w:lineRule="auto"/>
        <w:jc w:val="both"/>
      </w:pPr>
      <w:r>
        <w:rPr>
          <w:rFonts w:cstheme="minorHAnsi"/>
          <w:b/>
          <w:color w:val="C00000"/>
          <w:sz w:val="28"/>
          <w:szCs w:val="24"/>
        </w:rPr>
        <w:lastRenderedPageBreak/>
        <w:t>Obszar 3.</w:t>
      </w:r>
      <w:r>
        <w:rPr>
          <w:rFonts w:cstheme="minorHAnsi"/>
          <w:color w:val="C00000"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Poszukiwanie dalszych, bardziej efektywnych form współpracy z </w:t>
      </w:r>
      <w:r w:rsidR="00D33F4E">
        <w:rPr>
          <w:rFonts w:cstheme="minorHAnsi"/>
          <w:b/>
          <w:sz w:val="28"/>
          <w:szCs w:val="24"/>
        </w:rPr>
        <w:t xml:space="preserve">interesariuszami zewnętrznymi </w:t>
      </w:r>
      <w:r w:rsidR="00F5151E">
        <w:rPr>
          <w:rFonts w:cstheme="minorHAnsi"/>
          <w:b/>
          <w:sz w:val="28"/>
          <w:szCs w:val="24"/>
        </w:rPr>
        <w:t>Uczelni</w:t>
      </w:r>
    </w:p>
    <w:p w:rsidR="00D33F4E" w:rsidRDefault="00CB6AED" w:rsidP="00CB6AED">
      <w:pPr>
        <w:pStyle w:val="Akapitzlist"/>
        <w:spacing w:line="360" w:lineRule="auto"/>
        <w:jc w:val="both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ab/>
      </w:r>
    </w:p>
    <w:p w:rsidR="00CB6AED" w:rsidRPr="00AA5CCE" w:rsidRDefault="00CB6AED" w:rsidP="00AA5CCE">
      <w:pPr>
        <w:pStyle w:val="Akapitzlist"/>
        <w:spacing w:line="360" w:lineRule="auto"/>
        <w:ind w:firstLine="696"/>
        <w:jc w:val="both"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sz w:val="24"/>
          <w:szCs w:val="24"/>
        </w:rPr>
        <w:t>Z analizy złożonych przez poszczególne zespoły raportów</w:t>
      </w:r>
      <w:r w:rsidR="00AA5CCE">
        <w:rPr>
          <w:rFonts w:eastAsia="Batang" w:cstheme="minorHAnsi"/>
          <w:sz w:val="24"/>
          <w:szCs w:val="24"/>
        </w:rPr>
        <w:t xml:space="preserve"> cząstkowych</w:t>
      </w:r>
      <w:r>
        <w:rPr>
          <w:rFonts w:eastAsia="Batang" w:cstheme="minorHAnsi"/>
          <w:sz w:val="24"/>
          <w:szCs w:val="24"/>
        </w:rPr>
        <w:t xml:space="preserve"> wybrzmiewa</w:t>
      </w:r>
      <w:r w:rsidR="00663BD2">
        <w:rPr>
          <w:rFonts w:eastAsia="Batang" w:cstheme="minorHAnsi"/>
          <w:sz w:val="24"/>
          <w:szCs w:val="24"/>
        </w:rPr>
        <w:t xml:space="preserve"> również</w:t>
      </w:r>
      <w:r>
        <w:rPr>
          <w:rFonts w:eastAsia="Batang" w:cstheme="minorHAnsi"/>
          <w:sz w:val="24"/>
          <w:szCs w:val="24"/>
        </w:rPr>
        <w:t xml:space="preserve"> potrzeba</w:t>
      </w:r>
      <w:r w:rsidR="00AA5CCE">
        <w:rPr>
          <w:rFonts w:eastAsia="Batang" w:cstheme="minorHAnsi"/>
          <w:sz w:val="24"/>
          <w:szCs w:val="24"/>
        </w:rPr>
        <w:t xml:space="preserve"> </w:t>
      </w:r>
      <w:r w:rsidR="00663BD2">
        <w:rPr>
          <w:rFonts w:eastAsia="Batang" w:cstheme="minorHAnsi"/>
          <w:sz w:val="24"/>
          <w:szCs w:val="24"/>
        </w:rPr>
        <w:t>poszukiwania</w:t>
      </w:r>
      <w:r w:rsidR="00AA5CCE">
        <w:rPr>
          <w:rFonts w:eastAsia="Batang" w:cstheme="minorHAnsi"/>
          <w:sz w:val="24"/>
          <w:szCs w:val="24"/>
        </w:rPr>
        <w:t xml:space="preserve"> nowych</w:t>
      </w:r>
      <w:r w:rsidR="00663BD2">
        <w:rPr>
          <w:rFonts w:eastAsia="Batang" w:cstheme="minorHAnsi"/>
          <w:sz w:val="24"/>
          <w:szCs w:val="24"/>
        </w:rPr>
        <w:t xml:space="preserve"> sposobów i </w:t>
      </w:r>
      <w:r w:rsidR="00D33F4E">
        <w:rPr>
          <w:rFonts w:eastAsia="Batang" w:cstheme="minorHAnsi"/>
          <w:sz w:val="24"/>
          <w:szCs w:val="24"/>
        </w:rPr>
        <w:t>dodatkowych</w:t>
      </w:r>
      <w:r w:rsidR="00D16D36">
        <w:rPr>
          <w:rFonts w:eastAsia="Batang" w:cstheme="minorHAnsi"/>
          <w:sz w:val="24"/>
          <w:szCs w:val="24"/>
        </w:rPr>
        <w:t>, bardziej pogłębionych</w:t>
      </w:r>
      <w:r w:rsidR="00D33F4E">
        <w:rPr>
          <w:rFonts w:eastAsia="Batang" w:cstheme="minorHAnsi"/>
          <w:sz w:val="24"/>
          <w:szCs w:val="24"/>
        </w:rPr>
        <w:t xml:space="preserve"> form </w:t>
      </w:r>
      <w:r>
        <w:rPr>
          <w:rFonts w:eastAsia="Batang" w:cstheme="minorHAnsi"/>
          <w:sz w:val="24"/>
          <w:szCs w:val="24"/>
        </w:rPr>
        <w:t xml:space="preserve">współpracy z </w:t>
      </w:r>
      <w:r w:rsidR="00D16D36">
        <w:rPr>
          <w:rFonts w:eastAsia="Batang" w:cstheme="minorHAnsi"/>
          <w:sz w:val="24"/>
          <w:szCs w:val="24"/>
        </w:rPr>
        <w:t xml:space="preserve">pracodawcami - </w:t>
      </w:r>
      <w:r w:rsidR="00D33F4E">
        <w:rPr>
          <w:rFonts w:eastAsia="Batang" w:cstheme="minorHAnsi"/>
          <w:sz w:val="24"/>
          <w:szCs w:val="24"/>
        </w:rPr>
        <w:t xml:space="preserve">przedstawicielami </w:t>
      </w:r>
      <w:r w:rsidR="00663BD2">
        <w:rPr>
          <w:rFonts w:eastAsia="Batang" w:cstheme="minorHAnsi"/>
          <w:sz w:val="24"/>
          <w:szCs w:val="24"/>
        </w:rPr>
        <w:t>biznesu</w:t>
      </w:r>
      <w:r w:rsidR="00D33F4E">
        <w:rPr>
          <w:rFonts w:eastAsia="Batang" w:cstheme="minorHAnsi"/>
          <w:sz w:val="24"/>
          <w:szCs w:val="24"/>
        </w:rPr>
        <w:t xml:space="preserve"> i instytucji wchodzących w skład otoczenia społeczno-gospodarczego Uczelni,</w:t>
      </w:r>
      <w:r w:rsidR="00663BD2">
        <w:rPr>
          <w:rFonts w:eastAsia="Batang" w:cstheme="minorHAnsi"/>
          <w:sz w:val="24"/>
          <w:szCs w:val="24"/>
        </w:rPr>
        <w:t xml:space="preserve"> idących</w:t>
      </w:r>
      <w:r w:rsidR="00D33F4E">
        <w:rPr>
          <w:rFonts w:eastAsia="Batang" w:cstheme="minorHAnsi"/>
          <w:sz w:val="24"/>
          <w:szCs w:val="24"/>
        </w:rPr>
        <w:t xml:space="preserve"> w </w:t>
      </w:r>
      <w:r w:rsidR="00AA5CCE">
        <w:rPr>
          <w:rFonts w:eastAsia="Batang" w:cstheme="minorHAnsi"/>
          <w:sz w:val="24"/>
          <w:szCs w:val="24"/>
        </w:rPr>
        <w:t>kierunku</w:t>
      </w:r>
      <w:r w:rsidR="00D33F4E">
        <w:rPr>
          <w:rFonts w:eastAsia="Batang" w:cstheme="minorHAnsi"/>
          <w:sz w:val="24"/>
          <w:szCs w:val="24"/>
        </w:rPr>
        <w:t xml:space="preserve"> </w:t>
      </w:r>
      <w:r w:rsidR="00663BD2">
        <w:rPr>
          <w:rFonts w:eastAsia="Batang" w:cstheme="minorHAnsi"/>
          <w:sz w:val="24"/>
          <w:szCs w:val="24"/>
        </w:rPr>
        <w:t>kreowania</w:t>
      </w:r>
      <w:r w:rsidR="00D33F4E">
        <w:rPr>
          <w:rFonts w:eastAsia="Batang" w:cstheme="minorHAnsi"/>
          <w:sz w:val="24"/>
          <w:szCs w:val="24"/>
        </w:rPr>
        <w:t xml:space="preserve"> </w:t>
      </w:r>
      <w:r w:rsidR="00AA5CCE">
        <w:rPr>
          <w:rFonts w:eastAsia="Batang" w:cstheme="minorHAnsi"/>
          <w:sz w:val="24"/>
          <w:szCs w:val="24"/>
        </w:rPr>
        <w:t xml:space="preserve">pewnych </w:t>
      </w:r>
      <w:r w:rsidR="00D16D36">
        <w:rPr>
          <w:rFonts w:eastAsia="Batang" w:cstheme="minorHAnsi"/>
          <w:sz w:val="24"/>
          <w:szCs w:val="24"/>
        </w:rPr>
        <w:t xml:space="preserve">wspólnych </w:t>
      </w:r>
      <w:r w:rsidR="00D33F4E">
        <w:rPr>
          <w:rFonts w:eastAsia="Batang" w:cstheme="minorHAnsi"/>
          <w:sz w:val="24"/>
          <w:szCs w:val="24"/>
        </w:rPr>
        <w:t xml:space="preserve">rozwiązań o </w:t>
      </w:r>
      <w:r w:rsidR="00D16D36">
        <w:rPr>
          <w:rFonts w:eastAsia="Batang" w:cstheme="minorHAnsi"/>
          <w:sz w:val="24"/>
          <w:szCs w:val="24"/>
        </w:rPr>
        <w:t xml:space="preserve">nieco </w:t>
      </w:r>
      <w:r w:rsidR="00D33F4E">
        <w:rPr>
          <w:rFonts w:eastAsia="Batang" w:cstheme="minorHAnsi"/>
          <w:sz w:val="24"/>
          <w:szCs w:val="24"/>
        </w:rPr>
        <w:t>wyższym stopniu szczegółowości niż w chwili obecnej.</w:t>
      </w:r>
      <w:r w:rsidR="00D16D36">
        <w:rPr>
          <w:rFonts w:eastAsia="Batang" w:cstheme="minorHAnsi"/>
          <w:sz w:val="24"/>
          <w:szCs w:val="24"/>
        </w:rPr>
        <w:t xml:space="preserve"> </w:t>
      </w:r>
      <w:r w:rsidR="00AA5CCE">
        <w:rPr>
          <w:rFonts w:eastAsia="Batang" w:cstheme="minorHAnsi"/>
          <w:sz w:val="24"/>
          <w:szCs w:val="24"/>
        </w:rPr>
        <w:t xml:space="preserve"> </w:t>
      </w:r>
      <w:r w:rsidR="00AA5CCE" w:rsidRPr="00AA5CCE">
        <w:rPr>
          <w:rFonts w:eastAsia="Batang" w:cstheme="minorHAnsi"/>
          <w:b/>
          <w:sz w:val="24"/>
          <w:szCs w:val="24"/>
        </w:rPr>
        <w:t xml:space="preserve">Propozycjami kierunków </w:t>
      </w:r>
      <w:r w:rsidR="00D33F4E" w:rsidRPr="00AA5CCE">
        <w:rPr>
          <w:rFonts w:eastAsia="Batang" w:cstheme="minorHAnsi"/>
          <w:b/>
          <w:sz w:val="24"/>
          <w:szCs w:val="24"/>
        </w:rPr>
        <w:t>t</w:t>
      </w:r>
      <w:r w:rsidR="00663BD2" w:rsidRPr="00AA5CCE">
        <w:rPr>
          <w:rFonts w:eastAsia="Batang" w:cstheme="minorHAnsi"/>
          <w:b/>
          <w:sz w:val="24"/>
          <w:szCs w:val="24"/>
        </w:rPr>
        <w:t>akich</w:t>
      </w:r>
      <w:r w:rsidR="00D33F4E" w:rsidRPr="00AA5CCE">
        <w:rPr>
          <w:rFonts w:eastAsia="Batang" w:cstheme="minorHAnsi"/>
          <w:b/>
          <w:sz w:val="24"/>
          <w:szCs w:val="24"/>
        </w:rPr>
        <w:t xml:space="preserve"> działań </w:t>
      </w:r>
      <w:r w:rsidR="00D16D36" w:rsidRPr="00AA5CCE">
        <w:rPr>
          <w:rFonts w:eastAsia="Batang" w:cstheme="minorHAnsi"/>
          <w:b/>
          <w:sz w:val="24"/>
          <w:szCs w:val="24"/>
        </w:rPr>
        <w:t>w ocenie zespołów mogłyby</w:t>
      </w:r>
      <w:r w:rsidR="00D33F4E" w:rsidRPr="00AA5CCE">
        <w:rPr>
          <w:rFonts w:eastAsia="Batang" w:cstheme="minorHAnsi"/>
          <w:b/>
          <w:sz w:val="24"/>
          <w:szCs w:val="24"/>
        </w:rPr>
        <w:t xml:space="preserve"> być: </w:t>
      </w:r>
    </w:p>
    <w:p w:rsidR="00D33F4E" w:rsidRDefault="00D33F4E" w:rsidP="00CB6AED">
      <w:pPr>
        <w:pStyle w:val="Akapitzlist"/>
        <w:spacing w:line="360" w:lineRule="auto"/>
        <w:jc w:val="both"/>
        <w:rPr>
          <w:rFonts w:eastAsia="Batang" w:cstheme="minorHAnsi"/>
          <w:sz w:val="24"/>
          <w:szCs w:val="24"/>
        </w:rPr>
      </w:pPr>
    </w:p>
    <w:p w:rsidR="00D33F4E" w:rsidRDefault="00D33F4E" w:rsidP="00D16D36">
      <w:pPr>
        <w:pStyle w:val="Akapitzlist"/>
        <w:numPr>
          <w:ilvl w:val="0"/>
          <w:numId w:val="16"/>
        </w:numPr>
        <w:spacing w:line="360" w:lineRule="auto"/>
        <w:ind w:left="1434" w:hanging="357"/>
        <w:jc w:val="both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zwiększanie możliwości </w:t>
      </w:r>
      <w:r w:rsidR="00AA5CCE">
        <w:rPr>
          <w:rFonts w:eastAsia="Batang" w:cstheme="minorHAnsi"/>
          <w:sz w:val="24"/>
          <w:szCs w:val="24"/>
        </w:rPr>
        <w:t>wspólnego z pracodawcami</w:t>
      </w:r>
      <w:r>
        <w:rPr>
          <w:rFonts w:eastAsia="Batang" w:cstheme="minorHAnsi"/>
          <w:sz w:val="24"/>
          <w:szCs w:val="24"/>
        </w:rPr>
        <w:t xml:space="preserve"> konstruowania i ustalania przebiegu obowiązkowych pra</w:t>
      </w:r>
      <w:r w:rsidR="00AA5CCE">
        <w:rPr>
          <w:rFonts w:eastAsia="Batang" w:cstheme="minorHAnsi"/>
          <w:sz w:val="24"/>
          <w:szCs w:val="24"/>
        </w:rPr>
        <w:t>ktyk zawodowych dla studentów, wypracowywania</w:t>
      </w:r>
      <w:r>
        <w:rPr>
          <w:rFonts w:eastAsia="Batang" w:cstheme="minorHAnsi"/>
          <w:sz w:val="24"/>
          <w:szCs w:val="24"/>
        </w:rPr>
        <w:t xml:space="preserve"> optymalnego dla obu stron </w:t>
      </w:r>
      <w:r w:rsidR="006A5729">
        <w:rPr>
          <w:rFonts w:eastAsia="Batang" w:cstheme="minorHAnsi"/>
          <w:sz w:val="24"/>
          <w:szCs w:val="24"/>
        </w:rPr>
        <w:t xml:space="preserve">wymiaru i </w:t>
      </w:r>
      <w:r>
        <w:rPr>
          <w:rFonts w:eastAsia="Batang" w:cstheme="minorHAnsi"/>
          <w:sz w:val="24"/>
          <w:szCs w:val="24"/>
        </w:rPr>
        <w:t>rozkładu</w:t>
      </w:r>
      <w:r w:rsidR="00AA5CCE">
        <w:rPr>
          <w:rFonts w:eastAsia="Batang" w:cstheme="minorHAnsi"/>
          <w:sz w:val="24"/>
          <w:szCs w:val="24"/>
        </w:rPr>
        <w:t xml:space="preserve"> praktyk</w:t>
      </w:r>
      <w:r>
        <w:rPr>
          <w:rFonts w:eastAsia="Batang" w:cstheme="minorHAnsi"/>
          <w:sz w:val="24"/>
          <w:szCs w:val="24"/>
        </w:rPr>
        <w:t xml:space="preserve"> w poszczególnych semestrach (biorący pod uwagę zarówno uwarunkowania</w:t>
      </w:r>
      <w:r w:rsidR="006A5729">
        <w:rPr>
          <w:rFonts w:eastAsia="Batang" w:cstheme="minorHAnsi"/>
          <w:sz w:val="24"/>
          <w:szCs w:val="24"/>
        </w:rPr>
        <w:t xml:space="preserve"> wynikające z</w:t>
      </w:r>
      <w:r>
        <w:rPr>
          <w:rFonts w:eastAsia="Batang" w:cstheme="minorHAnsi"/>
          <w:sz w:val="24"/>
          <w:szCs w:val="24"/>
        </w:rPr>
        <w:t xml:space="preserve"> planu studiów, jak i możliwości i ograniczenia pracodawców</w:t>
      </w:r>
      <w:r w:rsidR="00AA5CCE">
        <w:rPr>
          <w:rFonts w:eastAsia="Batang" w:cstheme="minorHAnsi"/>
          <w:sz w:val="24"/>
          <w:szCs w:val="24"/>
        </w:rPr>
        <w:t xml:space="preserve"> oraz perspektywę wdrożenia 6-miesięcznych praktyk zawodowych</w:t>
      </w:r>
      <w:r>
        <w:rPr>
          <w:rFonts w:eastAsia="Batang" w:cstheme="minorHAnsi"/>
          <w:sz w:val="24"/>
          <w:szCs w:val="24"/>
        </w:rPr>
        <w:t>), pełniejszego konsultowania zakresu praktyk odbywanych przez studentów poszczególnych kierunków</w:t>
      </w:r>
      <w:r w:rsidR="006A5729">
        <w:rPr>
          <w:rFonts w:eastAsia="Batang" w:cstheme="minorHAnsi"/>
          <w:sz w:val="24"/>
          <w:szCs w:val="24"/>
        </w:rPr>
        <w:t>;</w:t>
      </w:r>
    </w:p>
    <w:p w:rsidR="00D33F4E" w:rsidRDefault="00D33F4E" w:rsidP="00D16D36">
      <w:pPr>
        <w:pStyle w:val="Akapitzlist"/>
        <w:numPr>
          <w:ilvl w:val="0"/>
          <w:numId w:val="16"/>
        </w:numPr>
        <w:spacing w:line="360" w:lineRule="auto"/>
        <w:ind w:left="1434" w:hanging="357"/>
        <w:jc w:val="both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wypracowanie </w:t>
      </w:r>
      <w:r w:rsidR="00663BD2">
        <w:rPr>
          <w:rFonts w:eastAsia="Batang" w:cstheme="minorHAnsi"/>
          <w:sz w:val="24"/>
          <w:szCs w:val="24"/>
        </w:rPr>
        <w:t xml:space="preserve">wspólnych propozycji </w:t>
      </w:r>
      <w:r>
        <w:rPr>
          <w:rFonts w:eastAsia="Batang" w:cstheme="minorHAnsi"/>
          <w:sz w:val="24"/>
          <w:szCs w:val="24"/>
        </w:rPr>
        <w:t>rozwiązań</w:t>
      </w:r>
      <w:r w:rsidR="00663BD2">
        <w:rPr>
          <w:rFonts w:eastAsia="Batang" w:cstheme="minorHAnsi"/>
          <w:sz w:val="24"/>
          <w:szCs w:val="24"/>
        </w:rPr>
        <w:t xml:space="preserve"> dla</w:t>
      </w:r>
      <w:r>
        <w:rPr>
          <w:rFonts w:eastAsia="Batang" w:cstheme="minorHAnsi"/>
          <w:sz w:val="24"/>
          <w:szCs w:val="24"/>
        </w:rPr>
        <w:t xml:space="preserve"> </w:t>
      </w:r>
      <w:r w:rsidR="00663BD2">
        <w:rPr>
          <w:rFonts w:eastAsia="Batang" w:cstheme="minorHAnsi"/>
          <w:sz w:val="24"/>
          <w:szCs w:val="24"/>
        </w:rPr>
        <w:t xml:space="preserve">typowych problemów, na które napotykają studenci, </w:t>
      </w:r>
      <w:r w:rsidR="00AA5CCE">
        <w:rPr>
          <w:rFonts w:eastAsia="Batang" w:cstheme="minorHAnsi"/>
          <w:sz w:val="24"/>
          <w:szCs w:val="24"/>
        </w:rPr>
        <w:t>rozpoczynajacy</w:t>
      </w:r>
      <w:r w:rsidR="00663BD2">
        <w:rPr>
          <w:rFonts w:eastAsia="Batang" w:cstheme="minorHAnsi"/>
          <w:sz w:val="24"/>
          <w:szCs w:val="24"/>
        </w:rPr>
        <w:t xml:space="preserve"> </w:t>
      </w:r>
      <w:r w:rsidR="00D16D36">
        <w:rPr>
          <w:rFonts w:eastAsia="Batang" w:cstheme="minorHAnsi"/>
          <w:sz w:val="24"/>
          <w:szCs w:val="24"/>
        </w:rPr>
        <w:t xml:space="preserve">praktyki zawodowe (np. w jaki sposób poradzić sobie z problemem </w:t>
      </w:r>
      <w:r w:rsidR="00AA5CCE">
        <w:rPr>
          <w:rFonts w:eastAsia="Batang" w:cstheme="minorHAnsi"/>
          <w:sz w:val="24"/>
          <w:szCs w:val="24"/>
        </w:rPr>
        <w:t>nieposiadania</w:t>
      </w:r>
      <w:r w:rsidR="00D16D36">
        <w:rPr>
          <w:rFonts w:eastAsia="Batang" w:cstheme="minorHAnsi"/>
          <w:sz w:val="24"/>
          <w:szCs w:val="24"/>
        </w:rPr>
        <w:t xml:space="preserve"> </w:t>
      </w:r>
      <w:r w:rsidR="00AA5CCE">
        <w:rPr>
          <w:rFonts w:eastAsia="Batang" w:cstheme="minorHAnsi"/>
          <w:sz w:val="24"/>
          <w:szCs w:val="24"/>
        </w:rPr>
        <w:t xml:space="preserve">określonych </w:t>
      </w:r>
      <w:r w:rsidR="00D16D36">
        <w:rPr>
          <w:rFonts w:eastAsia="Batang" w:cstheme="minorHAnsi"/>
          <w:sz w:val="24"/>
          <w:szCs w:val="24"/>
        </w:rPr>
        <w:t xml:space="preserve">poświadczeń </w:t>
      </w:r>
      <w:r w:rsidR="00AA5CCE">
        <w:rPr>
          <w:rFonts w:eastAsia="Batang" w:cstheme="minorHAnsi"/>
          <w:sz w:val="24"/>
          <w:szCs w:val="24"/>
        </w:rPr>
        <w:t xml:space="preserve">przez studentów </w:t>
      </w:r>
      <w:r w:rsidR="00D16D36">
        <w:rPr>
          <w:rFonts w:eastAsia="Batang" w:cstheme="minorHAnsi"/>
          <w:sz w:val="24"/>
          <w:szCs w:val="24"/>
        </w:rPr>
        <w:t>bezpieczeństwa wewnętrznego, uniemożliwiającego im podejmowanie części działań w ramach odbywanych praktyk w służbach mundurowych</w:t>
      </w:r>
      <w:r w:rsidR="00AA5CCE">
        <w:rPr>
          <w:rFonts w:eastAsia="Batang" w:cstheme="minorHAnsi"/>
          <w:sz w:val="24"/>
          <w:szCs w:val="24"/>
        </w:rPr>
        <w:t>?</w:t>
      </w:r>
      <w:r w:rsidR="00D16D36">
        <w:rPr>
          <w:rFonts w:eastAsia="Batang" w:cstheme="minorHAnsi"/>
          <w:sz w:val="24"/>
          <w:szCs w:val="24"/>
        </w:rPr>
        <w:t>);</w:t>
      </w:r>
    </w:p>
    <w:p w:rsidR="00D16D36" w:rsidRPr="006A5729" w:rsidRDefault="00D16D36" w:rsidP="00D16D36">
      <w:pPr>
        <w:pStyle w:val="Akapitzlist"/>
        <w:numPr>
          <w:ilvl w:val="0"/>
          <w:numId w:val="16"/>
        </w:numPr>
        <w:spacing w:line="360" w:lineRule="auto"/>
        <w:ind w:left="1434" w:hanging="357"/>
        <w:jc w:val="both"/>
        <w:rPr>
          <w:rFonts w:eastAsia="Batang" w:cstheme="minorHAnsi"/>
          <w:sz w:val="28"/>
          <w:szCs w:val="24"/>
        </w:rPr>
      </w:pPr>
      <w:r>
        <w:rPr>
          <w:rFonts w:eastAsia="Batang"/>
          <w:color w:val="000000"/>
          <w:sz w:val="24"/>
          <w:lang w:val="de-DE"/>
        </w:rPr>
        <w:t xml:space="preserve">wypracowanie mechanizmów </w:t>
      </w:r>
      <w:r w:rsidR="00AA5CCE">
        <w:rPr>
          <w:rFonts w:eastAsia="Batang"/>
          <w:color w:val="000000"/>
          <w:sz w:val="24"/>
          <w:lang w:val="de-DE"/>
        </w:rPr>
        <w:t>(</w:t>
      </w:r>
      <w:r>
        <w:rPr>
          <w:rFonts w:eastAsia="Batang"/>
          <w:color w:val="000000"/>
          <w:sz w:val="24"/>
          <w:lang w:val="de-DE"/>
        </w:rPr>
        <w:t xml:space="preserve">wspólnego </w:t>
      </w:r>
      <w:r w:rsidR="00AA5CCE">
        <w:rPr>
          <w:rFonts w:eastAsia="Batang"/>
          <w:color w:val="000000"/>
          <w:sz w:val="24"/>
          <w:lang w:val="de-DE"/>
        </w:rPr>
        <w:t xml:space="preserve">z pracodawcami) </w:t>
      </w:r>
      <w:r>
        <w:rPr>
          <w:rFonts w:eastAsia="Batang"/>
          <w:color w:val="000000"/>
          <w:sz w:val="24"/>
          <w:lang w:val="de-DE"/>
        </w:rPr>
        <w:t>przygotowy</w:t>
      </w:r>
      <w:r w:rsidR="00AA5CCE">
        <w:rPr>
          <w:rFonts w:eastAsia="Batang"/>
          <w:color w:val="000000"/>
          <w:sz w:val="24"/>
          <w:lang w:val="de-DE"/>
        </w:rPr>
        <w:t>wania studentów do pisania prac dyplomowych</w:t>
      </w:r>
      <w:r>
        <w:rPr>
          <w:rFonts w:eastAsia="Batang"/>
          <w:color w:val="000000"/>
          <w:sz w:val="24"/>
          <w:lang w:val="de-DE"/>
        </w:rPr>
        <w:t xml:space="preserve"> np. poprzez wskazywanie problemów, jakie mogłyby być podjęte w</w:t>
      </w:r>
      <w:r w:rsidR="00AA5CCE">
        <w:rPr>
          <w:rFonts w:eastAsia="Batang"/>
          <w:color w:val="000000"/>
          <w:sz w:val="24"/>
          <w:lang w:val="de-DE"/>
        </w:rPr>
        <w:t xml:space="preserve"> danej</w:t>
      </w:r>
      <w:r>
        <w:rPr>
          <w:rFonts w:eastAsia="Batang"/>
          <w:color w:val="000000"/>
          <w:sz w:val="24"/>
          <w:lang w:val="de-DE"/>
        </w:rPr>
        <w:t xml:space="preserve"> pracy, wyznaczania miejsc</w:t>
      </w:r>
      <w:r w:rsidR="00AA5CCE">
        <w:rPr>
          <w:rFonts w:eastAsia="Batang"/>
          <w:color w:val="000000"/>
          <w:sz w:val="24"/>
          <w:lang w:val="de-DE"/>
        </w:rPr>
        <w:t>, w których możliwe byłoby</w:t>
      </w:r>
      <w:r>
        <w:rPr>
          <w:rFonts w:eastAsia="Batang"/>
          <w:color w:val="000000"/>
          <w:sz w:val="24"/>
          <w:lang w:val="de-DE"/>
        </w:rPr>
        <w:t xml:space="preserve"> zbieran</w:t>
      </w:r>
      <w:r w:rsidR="00AA5CCE">
        <w:rPr>
          <w:rFonts w:eastAsia="Batang"/>
          <w:color w:val="000000"/>
          <w:sz w:val="24"/>
          <w:lang w:val="de-DE"/>
        </w:rPr>
        <w:t>ie</w:t>
      </w:r>
      <w:r>
        <w:rPr>
          <w:rFonts w:eastAsia="Batang"/>
          <w:color w:val="000000"/>
          <w:sz w:val="24"/>
          <w:lang w:val="de-DE"/>
        </w:rPr>
        <w:t xml:space="preserve"> materiału empirycznego itp.;</w:t>
      </w:r>
    </w:p>
    <w:p w:rsidR="006A5729" w:rsidRPr="00D16D36" w:rsidRDefault="006A5729" w:rsidP="00D16D36">
      <w:pPr>
        <w:pStyle w:val="Akapitzlist"/>
        <w:numPr>
          <w:ilvl w:val="0"/>
          <w:numId w:val="16"/>
        </w:numPr>
        <w:spacing w:line="360" w:lineRule="auto"/>
        <w:ind w:left="1434" w:hanging="357"/>
        <w:jc w:val="both"/>
        <w:rPr>
          <w:rFonts w:eastAsia="Batang" w:cstheme="minorHAnsi"/>
          <w:sz w:val="28"/>
          <w:szCs w:val="24"/>
        </w:rPr>
      </w:pPr>
      <w:r>
        <w:rPr>
          <w:rFonts w:eastAsia="Batang"/>
          <w:color w:val="000000"/>
          <w:sz w:val="24"/>
        </w:rPr>
        <w:t>j</w:t>
      </w:r>
      <w:r w:rsidR="00AA5CCE">
        <w:rPr>
          <w:rFonts w:eastAsia="Batang"/>
          <w:color w:val="000000"/>
          <w:sz w:val="24"/>
        </w:rPr>
        <w:t xml:space="preserve">eszcze </w:t>
      </w:r>
      <w:r>
        <w:rPr>
          <w:rFonts w:eastAsia="Batang"/>
          <w:color w:val="000000"/>
          <w:sz w:val="24"/>
          <w:lang w:val="de-DE"/>
        </w:rPr>
        <w:t xml:space="preserve">szersze </w:t>
      </w:r>
      <w:r w:rsidR="00AA5CCE">
        <w:rPr>
          <w:rFonts w:eastAsia="Batang"/>
          <w:color w:val="000000"/>
          <w:sz w:val="24"/>
          <w:lang w:val="de-DE"/>
        </w:rPr>
        <w:t xml:space="preserve">niż dotychczas </w:t>
      </w:r>
      <w:r>
        <w:rPr>
          <w:rFonts w:eastAsia="Batang"/>
          <w:color w:val="000000"/>
          <w:sz w:val="24"/>
          <w:lang w:val="de-DE"/>
        </w:rPr>
        <w:t>zaangażowanie praktyków – przedstawicieli otoczenia społeczno-gospodarczego Uczelni w prowadzenie zajęć dydaktycznych;</w:t>
      </w:r>
    </w:p>
    <w:p w:rsidR="00D16D36" w:rsidRPr="00D16D36" w:rsidRDefault="00D16D36" w:rsidP="00D16D36">
      <w:pPr>
        <w:numPr>
          <w:ilvl w:val="0"/>
          <w:numId w:val="16"/>
        </w:numPr>
        <w:spacing w:after="0" w:line="360" w:lineRule="auto"/>
        <w:ind w:left="1434" w:hanging="357"/>
        <w:jc w:val="both"/>
        <w:rPr>
          <w:rFonts w:eastAsia="Batang"/>
          <w:color w:val="000000"/>
          <w:sz w:val="24"/>
          <w:lang w:val="de-DE"/>
        </w:rPr>
      </w:pPr>
      <w:r>
        <w:rPr>
          <w:rFonts w:eastAsia="Batang"/>
          <w:color w:val="000000"/>
          <w:sz w:val="24"/>
        </w:rPr>
        <w:t>dalsze</w:t>
      </w:r>
      <w:r w:rsidRPr="00D16D36">
        <w:rPr>
          <w:rFonts w:eastAsia="Batang"/>
          <w:color w:val="000000"/>
          <w:sz w:val="24"/>
        </w:rPr>
        <w:t xml:space="preserve"> doskonalenie procesu dydaktycznego poprzez analizę zmian</w:t>
      </w:r>
      <w:r w:rsidR="00AA5CCE">
        <w:rPr>
          <w:rFonts w:eastAsia="Batang"/>
          <w:color w:val="000000"/>
          <w:sz w:val="24"/>
        </w:rPr>
        <w:t>,</w:t>
      </w:r>
      <w:r>
        <w:rPr>
          <w:rFonts w:eastAsia="Batang"/>
          <w:color w:val="000000"/>
          <w:sz w:val="24"/>
        </w:rPr>
        <w:t xml:space="preserve"> jakie zachodzą w </w:t>
      </w:r>
      <w:r w:rsidR="00AA5CCE">
        <w:rPr>
          <w:rFonts w:eastAsia="Batang"/>
          <w:color w:val="000000"/>
          <w:sz w:val="24"/>
        </w:rPr>
        <w:t xml:space="preserve">kształcie </w:t>
      </w:r>
      <w:r>
        <w:rPr>
          <w:rFonts w:eastAsia="Batang"/>
          <w:color w:val="000000"/>
          <w:sz w:val="24"/>
        </w:rPr>
        <w:t>otoczeni</w:t>
      </w:r>
      <w:r w:rsidR="00AA5CCE">
        <w:rPr>
          <w:rFonts w:eastAsia="Batang"/>
          <w:color w:val="000000"/>
          <w:sz w:val="24"/>
        </w:rPr>
        <w:t>a społeczno-</w:t>
      </w:r>
      <w:r w:rsidRPr="00D16D36">
        <w:rPr>
          <w:rFonts w:eastAsia="Batang"/>
          <w:color w:val="000000"/>
          <w:sz w:val="24"/>
        </w:rPr>
        <w:t>gospodarczego</w:t>
      </w:r>
      <w:r>
        <w:rPr>
          <w:rFonts w:eastAsia="Batang"/>
          <w:color w:val="000000"/>
          <w:sz w:val="24"/>
        </w:rPr>
        <w:t xml:space="preserve"> Uczelni</w:t>
      </w:r>
      <w:r w:rsidRPr="00D16D36">
        <w:rPr>
          <w:rFonts w:eastAsia="Batang"/>
          <w:color w:val="000000"/>
          <w:sz w:val="24"/>
        </w:rPr>
        <w:t xml:space="preserve"> i </w:t>
      </w:r>
      <w:r>
        <w:rPr>
          <w:rFonts w:eastAsia="Batang"/>
          <w:color w:val="000000"/>
          <w:sz w:val="24"/>
        </w:rPr>
        <w:t>korygowanie kształtu</w:t>
      </w:r>
      <w:r w:rsidRPr="00D16D36">
        <w:rPr>
          <w:rFonts w:eastAsia="Batang"/>
          <w:color w:val="000000"/>
          <w:sz w:val="24"/>
        </w:rPr>
        <w:t xml:space="preserve"> programu zajęć</w:t>
      </w:r>
      <w:r w:rsidR="00AA5CCE">
        <w:rPr>
          <w:rFonts w:eastAsia="Batang"/>
          <w:color w:val="000000"/>
          <w:sz w:val="24"/>
        </w:rPr>
        <w:t xml:space="preserve"> w oparciu o z</w:t>
      </w:r>
      <w:r>
        <w:rPr>
          <w:rFonts w:eastAsia="Batang"/>
          <w:color w:val="000000"/>
          <w:sz w:val="24"/>
        </w:rPr>
        <w:t>b</w:t>
      </w:r>
      <w:r w:rsidR="00AA5CCE">
        <w:rPr>
          <w:rFonts w:eastAsia="Batang"/>
          <w:color w:val="000000"/>
          <w:sz w:val="24"/>
        </w:rPr>
        <w:t>ie</w:t>
      </w:r>
      <w:r>
        <w:rPr>
          <w:rFonts w:eastAsia="Batang"/>
          <w:color w:val="000000"/>
          <w:sz w:val="24"/>
        </w:rPr>
        <w:t>rane informacje.</w:t>
      </w:r>
    </w:p>
    <w:p w:rsidR="006A5729" w:rsidRDefault="006A5729" w:rsidP="006A5729">
      <w:pPr>
        <w:spacing w:after="0" w:line="360" w:lineRule="auto"/>
        <w:ind w:left="1276" w:hanging="992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color w:val="C00000"/>
          <w:sz w:val="28"/>
          <w:szCs w:val="24"/>
        </w:rPr>
        <w:lastRenderedPageBreak/>
        <w:t>Obszar 4.:</w:t>
      </w:r>
      <w:r>
        <w:rPr>
          <w:rFonts w:cstheme="minorHAnsi"/>
          <w:color w:val="C00000"/>
          <w:sz w:val="24"/>
          <w:szCs w:val="24"/>
        </w:rPr>
        <w:t xml:space="preserve"> </w:t>
      </w:r>
      <w:r w:rsidR="000E2172">
        <w:rPr>
          <w:rFonts w:cstheme="minorHAnsi"/>
          <w:b/>
          <w:sz w:val="28"/>
          <w:szCs w:val="24"/>
        </w:rPr>
        <w:t>Pełniejsze</w:t>
      </w:r>
      <w:r w:rsidR="00E100FC">
        <w:rPr>
          <w:rFonts w:cstheme="minorHAnsi"/>
          <w:b/>
          <w:sz w:val="28"/>
          <w:szCs w:val="24"/>
        </w:rPr>
        <w:t xml:space="preserve"> zaangażowan</w:t>
      </w:r>
      <w:r w:rsidR="000E2172">
        <w:rPr>
          <w:rFonts w:cstheme="minorHAnsi"/>
          <w:b/>
          <w:sz w:val="28"/>
          <w:szCs w:val="24"/>
        </w:rPr>
        <w:t>e pracowników</w:t>
      </w:r>
      <w:r w:rsidR="00E100FC">
        <w:rPr>
          <w:rFonts w:cstheme="minorHAnsi"/>
          <w:b/>
          <w:sz w:val="28"/>
          <w:szCs w:val="24"/>
        </w:rPr>
        <w:t xml:space="preserve"> w działania mające wpływ na</w:t>
      </w:r>
      <w:r w:rsidR="005071D0">
        <w:rPr>
          <w:rFonts w:cstheme="minorHAnsi"/>
          <w:b/>
          <w:sz w:val="28"/>
          <w:szCs w:val="24"/>
        </w:rPr>
        <w:t xml:space="preserve"> </w:t>
      </w:r>
      <w:r w:rsidR="00E100FC">
        <w:rPr>
          <w:rFonts w:cstheme="minorHAnsi"/>
          <w:b/>
          <w:sz w:val="28"/>
          <w:szCs w:val="24"/>
        </w:rPr>
        <w:t xml:space="preserve">organizację i przebieg </w:t>
      </w:r>
      <w:r w:rsidR="005071D0">
        <w:rPr>
          <w:rFonts w:cstheme="minorHAnsi"/>
          <w:b/>
          <w:sz w:val="28"/>
          <w:szCs w:val="24"/>
        </w:rPr>
        <w:t xml:space="preserve">procesu dydaktycznego </w:t>
      </w:r>
    </w:p>
    <w:p w:rsidR="00D16D36" w:rsidRDefault="00D16D36" w:rsidP="005071D0">
      <w:pPr>
        <w:tabs>
          <w:tab w:val="left" w:pos="3225"/>
        </w:tabs>
        <w:spacing w:line="360" w:lineRule="auto"/>
        <w:ind w:left="709"/>
        <w:jc w:val="both"/>
        <w:rPr>
          <w:rFonts w:eastAsia="Batang"/>
          <w:i/>
          <w:sz w:val="20"/>
          <w:szCs w:val="20"/>
        </w:rPr>
      </w:pPr>
    </w:p>
    <w:p w:rsidR="000E2172" w:rsidRDefault="005071D0" w:rsidP="000E2172">
      <w:pPr>
        <w:spacing w:line="360" w:lineRule="auto"/>
        <w:ind w:left="709" w:firstLine="567"/>
        <w:jc w:val="both"/>
        <w:rPr>
          <w:rFonts w:eastAsia="Batang"/>
          <w:sz w:val="24"/>
          <w:szCs w:val="20"/>
        </w:rPr>
      </w:pPr>
      <w:r>
        <w:rPr>
          <w:rFonts w:eastAsia="Batang"/>
          <w:sz w:val="24"/>
          <w:szCs w:val="20"/>
        </w:rPr>
        <w:t xml:space="preserve">Wśród </w:t>
      </w:r>
      <w:r w:rsidR="00D47BD1">
        <w:rPr>
          <w:rFonts w:eastAsia="Batang"/>
          <w:sz w:val="24"/>
          <w:szCs w:val="20"/>
        </w:rPr>
        <w:t xml:space="preserve">dysfunkcji, </w:t>
      </w:r>
      <w:r>
        <w:rPr>
          <w:rFonts w:eastAsia="Batang"/>
          <w:sz w:val="24"/>
          <w:szCs w:val="20"/>
        </w:rPr>
        <w:t xml:space="preserve">odnotowanych przez </w:t>
      </w:r>
      <w:r w:rsidR="000E2172">
        <w:rPr>
          <w:rFonts w:eastAsia="Batang"/>
          <w:sz w:val="24"/>
          <w:szCs w:val="20"/>
        </w:rPr>
        <w:t xml:space="preserve">część </w:t>
      </w:r>
      <w:r>
        <w:rPr>
          <w:rFonts w:eastAsia="Batang"/>
          <w:sz w:val="24"/>
          <w:szCs w:val="20"/>
        </w:rPr>
        <w:t>zespoł</w:t>
      </w:r>
      <w:r w:rsidR="000E2172">
        <w:rPr>
          <w:rFonts w:eastAsia="Batang"/>
          <w:sz w:val="24"/>
          <w:szCs w:val="20"/>
        </w:rPr>
        <w:t>ów odpowiedzialnych</w:t>
      </w:r>
      <w:r>
        <w:rPr>
          <w:rFonts w:eastAsia="Batang"/>
          <w:sz w:val="24"/>
          <w:szCs w:val="20"/>
        </w:rPr>
        <w:t xml:space="preserve"> za opracowanie</w:t>
      </w:r>
      <w:r w:rsidR="00E100FC">
        <w:rPr>
          <w:rFonts w:eastAsia="Batang"/>
          <w:sz w:val="24"/>
          <w:szCs w:val="20"/>
        </w:rPr>
        <w:t xml:space="preserve"> tegorocznych</w:t>
      </w:r>
      <w:r w:rsidR="000E2172">
        <w:rPr>
          <w:rFonts w:eastAsia="Batang"/>
          <w:sz w:val="24"/>
          <w:szCs w:val="20"/>
        </w:rPr>
        <w:t xml:space="preserve"> raportów</w:t>
      </w:r>
      <w:r w:rsidR="00D47BD1">
        <w:rPr>
          <w:rFonts w:eastAsia="Batang"/>
          <w:sz w:val="24"/>
          <w:szCs w:val="20"/>
        </w:rPr>
        <w:t xml:space="preserve"> cząstkowych</w:t>
      </w:r>
      <w:r w:rsidR="000E2172">
        <w:rPr>
          <w:rFonts w:eastAsia="Batang"/>
          <w:sz w:val="24"/>
          <w:szCs w:val="20"/>
        </w:rPr>
        <w:t>,</w:t>
      </w:r>
      <w:r w:rsidR="00D47BD1">
        <w:rPr>
          <w:rFonts w:eastAsia="Batang"/>
          <w:sz w:val="24"/>
          <w:szCs w:val="20"/>
        </w:rPr>
        <w:t xml:space="preserve"> ale także w</w:t>
      </w:r>
      <w:r w:rsidR="000E2172">
        <w:rPr>
          <w:rFonts w:eastAsia="Batang"/>
          <w:sz w:val="24"/>
          <w:szCs w:val="20"/>
        </w:rPr>
        <w:t xml:space="preserve"> </w:t>
      </w:r>
      <w:r w:rsidR="00D47BD1">
        <w:rPr>
          <w:rFonts w:eastAsia="Batang"/>
          <w:sz w:val="24"/>
          <w:szCs w:val="20"/>
        </w:rPr>
        <w:t xml:space="preserve">oparciu o bieżącą obserwację </w:t>
      </w:r>
      <w:r w:rsidR="00AA5CCE">
        <w:rPr>
          <w:rFonts w:eastAsia="Batang"/>
          <w:sz w:val="24"/>
          <w:szCs w:val="20"/>
        </w:rPr>
        <w:t xml:space="preserve">organizacji procesu dydaktycznego </w:t>
      </w:r>
      <w:r w:rsidR="000E2172">
        <w:rPr>
          <w:rFonts w:eastAsia="Batang"/>
          <w:sz w:val="24"/>
          <w:szCs w:val="20"/>
        </w:rPr>
        <w:t xml:space="preserve">oraz </w:t>
      </w:r>
      <w:r w:rsidR="00D47BD1">
        <w:rPr>
          <w:rFonts w:eastAsia="Batang"/>
          <w:sz w:val="24"/>
          <w:szCs w:val="20"/>
        </w:rPr>
        <w:t>zbieranie informacji od s</w:t>
      </w:r>
      <w:r w:rsidR="00AA5CCE">
        <w:rPr>
          <w:rFonts w:eastAsia="Batang"/>
          <w:sz w:val="24"/>
          <w:szCs w:val="20"/>
        </w:rPr>
        <w:t xml:space="preserve">tudentów Uczelni, wskazać należałoby </w:t>
      </w:r>
      <w:r w:rsidR="00D47BD1">
        <w:rPr>
          <w:rFonts w:eastAsia="Batang"/>
          <w:sz w:val="24"/>
          <w:szCs w:val="20"/>
        </w:rPr>
        <w:t xml:space="preserve">kilka kwestii, </w:t>
      </w:r>
      <w:r w:rsidR="00E100FC">
        <w:rPr>
          <w:rFonts w:eastAsia="Batang"/>
          <w:sz w:val="24"/>
          <w:szCs w:val="20"/>
        </w:rPr>
        <w:t>które mogą mieć bezpośredni</w:t>
      </w:r>
      <w:r w:rsidR="000E2172">
        <w:rPr>
          <w:rFonts w:eastAsia="Batang"/>
          <w:sz w:val="24"/>
          <w:szCs w:val="20"/>
        </w:rPr>
        <w:t>e</w:t>
      </w:r>
      <w:r w:rsidR="00E100FC">
        <w:rPr>
          <w:rFonts w:eastAsia="Batang"/>
          <w:sz w:val="24"/>
          <w:szCs w:val="20"/>
        </w:rPr>
        <w:t xml:space="preserve"> lub pośredni</w:t>
      </w:r>
      <w:r w:rsidR="000E2172">
        <w:rPr>
          <w:rFonts w:eastAsia="Batang"/>
          <w:sz w:val="24"/>
          <w:szCs w:val="20"/>
        </w:rPr>
        <w:t>e</w:t>
      </w:r>
      <w:r w:rsidR="00E100FC">
        <w:rPr>
          <w:rFonts w:eastAsia="Batang"/>
          <w:sz w:val="24"/>
          <w:szCs w:val="20"/>
        </w:rPr>
        <w:t xml:space="preserve"> </w:t>
      </w:r>
      <w:r w:rsidR="000E2172">
        <w:rPr>
          <w:rFonts w:eastAsia="Batang"/>
          <w:sz w:val="24"/>
          <w:szCs w:val="20"/>
        </w:rPr>
        <w:t>przełożenie</w:t>
      </w:r>
      <w:r w:rsidR="00E100FC">
        <w:rPr>
          <w:rFonts w:eastAsia="Batang"/>
          <w:sz w:val="24"/>
          <w:szCs w:val="20"/>
        </w:rPr>
        <w:t xml:space="preserve"> na</w:t>
      </w:r>
      <w:r>
        <w:rPr>
          <w:rFonts w:eastAsia="Batang"/>
          <w:sz w:val="24"/>
          <w:szCs w:val="20"/>
        </w:rPr>
        <w:t xml:space="preserve"> </w:t>
      </w:r>
      <w:r w:rsidR="00D47BD1">
        <w:rPr>
          <w:rFonts w:eastAsia="Batang"/>
          <w:sz w:val="24"/>
          <w:szCs w:val="20"/>
        </w:rPr>
        <w:t>jakość</w:t>
      </w:r>
      <w:r w:rsidR="00E100FC">
        <w:rPr>
          <w:rFonts w:eastAsia="Batang"/>
          <w:sz w:val="24"/>
          <w:szCs w:val="20"/>
        </w:rPr>
        <w:t xml:space="preserve"> kształcenia</w:t>
      </w:r>
      <w:r>
        <w:rPr>
          <w:rFonts w:eastAsia="Batang"/>
          <w:sz w:val="24"/>
          <w:szCs w:val="20"/>
        </w:rPr>
        <w:t xml:space="preserve"> </w:t>
      </w:r>
      <w:r w:rsidR="00D47BD1">
        <w:rPr>
          <w:rFonts w:eastAsia="Batang"/>
          <w:sz w:val="24"/>
          <w:szCs w:val="20"/>
        </w:rPr>
        <w:t>w Uczelni.</w:t>
      </w:r>
      <w:r w:rsidR="00E100FC">
        <w:rPr>
          <w:rFonts w:eastAsia="Batang"/>
          <w:sz w:val="24"/>
          <w:szCs w:val="20"/>
        </w:rPr>
        <w:t xml:space="preserve"> </w:t>
      </w:r>
      <w:r w:rsidR="00D47BD1">
        <w:rPr>
          <w:rFonts w:eastAsia="Batang"/>
          <w:sz w:val="24"/>
          <w:szCs w:val="20"/>
        </w:rPr>
        <w:t xml:space="preserve">W szczególności, </w:t>
      </w:r>
      <w:r w:rsidR="00AA5CCE">
        <w:rPr>
          <w:rFonts w:eastAsia="Batang"/>
          <w:sz w:val="24"/>
          <w:szCs w:val="20"/>
        </w:rPr>
        <w:t xml:space="preserve">warto byłoby zwrócić </w:t>
      </w:r>
      <w:r w:rsidR="00E100FC">
        <w:rPr>
          <w:rFonts w:eastAsia="Batang"/>
          <w:sz w:val="24"/>
          <w:szCs w:val="20"/>
        </w:rPr>
        <w:t xml:space="preserve">uwagę na </w:t>
      </w:r>
      <w:r w:rsidR="000E2172">
        <w:rPr>
          <w:rFonts w:eastAsia="Batang"/>
          <w:sz w:val="24"/>
          <w:szCs w:val="20"/>
        </w:rPr>
        <w:t xml:space="preserve">konieczność </w:t>
      </w:r>
      <w:r w:rsidR="00E100FC">
        <w:rPr>
          <w:rFonts w:eastAsia="Batang"/>
          <w:sz w:val="24"/>
          <w:szCs w:val="20"/>
        </w:rPr>
        <w:t>dalsze</w:t>
      </w:r>
      <w:r w:rsidR="000E2172">
        <w:rPr>
          <w:rFonts w:eastAsia="Batang"/>
          <w:sz w:val="24"/>
          <w:szCs w:val="20"/>
        </w:rPr>
        <w:t>go zwiększania</w:t>
      </w:r>
      <w:r w:rsidR="00E100FC">
        <w:rPr>
          <w:rFonts w:eastAsia="Batang"/>
          <w:sz w:val="24"/>
          <w:szCs w:val="20"/>
        </w:rPr>
        <w:t xml:space="preserve"> </w:t>
      </w:r>
      <w:r w:rsidR="000E2172">
        <w:rPr>
          <w:rFonts w:eastAsia="Batang"/>
          <w:sz w:val="24"/>
          <w:szCs w:val="20"/>
        </w:rPr>
        <w:t xml:space="preserve">stopnia </w:t>
      </w:r>
      <w:r w:rsidR="00E100FC">
        <w:rPr>
          <w:rFonts w:eastAsia="Batang"/>
          <w:sz w:val="24"/>
          <w:szCs w:val="20"/>
        </w:rPr>
        <w:t>zaangażowania</w:t>
      </w:r>
      <w:r w:rsidR="000E2172">
        <w:rPr>
          <w:rFonts w:eastAsia="Batang"/>
          <w:sz w:val="24"/>
          <w:szCs w:val="20"/>
        </w:rPr>
        <w:t xml:space="preserve"> </w:t>
      </w:r>
      <w:r w:rsidR="00E100FC">
        <w:rPr>
          <w:rFonts w:eastAsia="Batang"/>
          <w:sz w:val="24"/>
          <w:szCs w:val="20"/>
        </w:rPr>
        <w:t>kadry dydaktycznej w</w:t>
      </w:r>
      <w:r w:rsidR="00D47BD1">
        <w:rPr>
          <w:rFonts w:eastAsia="Batang"/>
          <w:sz w:val="24"/>
          <w:szCs w:val="20"/>
        </w:rPr>
        <w:t xml:space="preserve"> takie działania</w:t>
      </w:r>
      <w:r w:rsidR="00AA5CCE">
        <w:rPr>
          <w:rFonts w:eastAsia="Batang"/>
          <w:sz w:val="24"/>
          <w:szCs w:val="20"/>
        </w:rPr>
        <w:t>,</w:t>
      </w:r>
      <w:r w:rsidR="00D47BD1">
        <w:rPr>
          <w:rFonts w:eastAsia="Batang"/>
          <w:sz w:val="24"/>
          <w:szCs w:val="20"/>
        </w:rPr>
        <w:t xml:space="preserve"> jak</w:t>
      </w:r>
      <w:r w:rsidR="00E100FC">
        <w:rPr>
          <w:rFonts w:eastAsia="Batang"/>
          <w:sz w:val="24"/>
          <w:szCs w:val="20"/>
        </w:rPr>
        <w:t>:</w:t>
      </w:r>
    </w:p>
    <w:p w:rsidR="000E2172" w:rsidRDefault="000E2172" w:rsidP="000E2172">
      <w:pPr>
        <w:pStyle w:val="Akapitzlist"/>
        <w:numPr>
          <w:ilvl w:val="0"/>
          <w:numId w:val="17"/>
        </w:numPr>
        <w:spacing w:before="240" w:after="240" w:line="36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terminowe wprowadzanie ocen do systemu Wirtualna Uczelnia </w:t>
      </w:r>
      <w:r w:rsidR="00AA5CCE">
        <w:rPr>
          <w:rFonts w:cstheme="minorHAnsi"/>
          <w:sz w:val="24"/>
          <w:szCs w:val="24"/>
        </w:rPr>
        <w:t>i dostarczanie wypełnionych,</w:t>
      </w:r>
      <w:r>
        <w:rPr>
          <w:rFonts w:cstheme="minorHAnsi"/>
          <w:sz w:val="24"/>
          <w:szCs w:val="24"/>
        </w:rPr>
        <w:t xml:space="preserve"> podpisanych protokołów z zajęć oraz innych dokumentów </w:t>
      </w:r>
      <w:r w:rsidR="00EE08A2">
        <w:rPr>
          <w:rFonts w:cstheme="minorHAnsi"/>
          <w:sz w:val="24"/>
          <w:szCs w:val="24"/>
        </w:rPr>
        <w:t xml:space="preserve">związanych z </w:t>
      </w:r>
      <w:r>
        <w:rPr>
          <w:rFonts w:cstheme="minorHAnsi"/>
          <w:sz w:val="24"/>
          <w:szCs w:val="24"/>
        </w:rPr>
        <w:t>przebieg</w:t>
      </w:r>
      <w:r w:rsidR="00EE08A2">
        <w:rPr>
          <w:rFonts w:cstheme="minorHAnsi"/>
          <w:sz w:val="24"/>
          <w:szCs w:val="24"/>
        </w:rPr>
        <w:t>iem i organizacją</w:t>
      </w:r>
      <w:r>
        <w:rPr>
          <w:rFonts w:cstheme="minorHAnsi"/>
          <w:sz w:val="24"/>
          <w:szCs w:val="24"/>
        </w:rPr>
        <w:t xml:space="preserve"> procesu kształcenia;</w:t>
      </w:r>
    </w:p>
    <w:p w:rsidR="000E2172" w:rsidRDefault="000E2172" w:rsidP="000E2172">
      <w:pPr>
        <w:pStyle w:val="Akapitzlist"/>
        <w:spacing w:before="240" w:after="240" w:line="360" w:lineRule="auto"/>
        <w:ind w:left="1429"/>
        <w:jc w:val="both"/>
        <w:rPr>
          <w:rFonts w:cstheme="minorHAnsi"/>
          <w:sz w:val="24"/>
          <w:szCs w:val="24"/>
        </w:rPr>
      </w:pPr>
    </w:p>
    <w:p w:rsidR="000E2172" w:rsidRDefault="000E2172" w:rsidP="000E2172">
      <w:pPr>
        <w:pStyle w:val="Akapitzlist"/>
        <w:numPr>
          <w:ilvl w:val="0"/>
          <w:numId w:val="17"/>
        </w:numPr>
        <w:spacing w:before="240" w:after="240" w:line="36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terminowe przekazywanie do dziekanatu</w:t>
      </w:r>
      <w:r w:rsidR="00EE08A2">
        <w:rPr>
          <w:rFonts w:cstheme="minorHAnsi"/>
          <w:sz w:val="24"/>
          <w:szCs w:val="24"/>
        </w:rPr>
        <w:t xml:space="preserve"> wyznaczonych dat</w:t>
      </w:r>
      <w:r>
        <w:rPr>
          <w:rFonts w:cstheme="minorHAnsi"/>
          <w:sz w:val="24"/>
          <w:szCs w:val="24"/>
        </w:rPr>
        <w:t xml:space="preserve"> konsultacji (dyżurów) w danym semestrze;</w:t>
      </w:r>
    </w:p>
    <w:p w:rsidR="000E2172" w:rsidRPr="000E2172" w:rsidRDefault="000E2172" w:rsidP="000E2172">
      <w:pPr>
        <w:pStyle w:val="Akapitzlist"/>
        <w:rPr>
          <w:rFonts w:cstheme="minorHAnsi"/>
          <w:sz w:val="24"/>
          <w:szCs w:val="24"/>
        </w:rPr>
      </w:pPr>
    </w:p>
    <w:p w:rsidR="000E2172" w:rsidRDefault="000E2172" w:rsidP="000E2172">
      <w:pPr>
        <w:pStyle w:val="Akapitzlist"/>
        <w:numPr>
          <w:ilvl w:val="0"/>
          <w:numId w:val="17"/>
        </w:numPr>
        <w:spacing w:before="240" w:after="240" w:line="360" w:lineRule="auto"/>
        <w:ind w:hanging="357"/>
        <w:jc w:val="both"/>
        <w:rPr>
          <w:rFonts w:cstheme="minorHAnsi"/>
          <w:sz w:val="24"/>
          <w:szCs w:val="24"/>
        </w:rPr>
      </w:pPr>
      <w:r w:rsidRPr="000E2172">
        <w:rPr>
          <w:rFonts w:cstheme="minorHAnsi"/>
          <w:sz w:val="24"/>
          <w:szCs w:val="24"/>
        </w:rPr>
        <w:t xml:space="preserve">wywiązywanie się z </w:t>
      </w:r>
      <w:r w:rsidR="00EE08A2">
        <w:rPr>
          <w:rFonts w:cstheme="minorHAnsi"/>
          <w:sz w:val="24"/>
          <w:szCs w:val="24"/>
        </w:rPr>
        <w:t>określonych w rozkładzie</w:t>
      </w:r>
      <w:r w:rsidRPr="000E2172">
        <w:rPr>
          <w:rFonts w:cstheme="minorHAnsi"/>
          <w:sz w:val="24"/>
          <w:szCs w:val="24"/>
        </w:rPr>
        <w:t xml:space="preserve"> terminów odbywania zajęć, konsultacji</w:t>
      </w:r>
      <w:r>
        <w:rPr>
          <w:rFonts w:cstheme="minorHAnsi"/>
          <w:sz w:val="24"/>
          <w:szCs w:val="24"/>
        </w:rPr>
        <w:t xml:space="preserve"> i/lub</w:t>
      </w:r>
      <w:r w:rsidRPr="000E2172">
        <w:rPr>
          <w:rFonts w:cstheme="minorHAnsi"/>
          <w:sz w:val="24"/>
          <w:szCs w:val="24"/>
        </w:rPr>
        <w:t xml:space="preserve"> dyżurów w charakterze uczelnianego opiekuna praktyk;</w:t>
      </w:r>
    </w:p>
    <w:p w:rsidR="000E2172" w:rsidRPr="000E2172" w:rsidRDefault="000E2172" w:rsidP="000E2172">
      <w:pPr>
        <w:pStyle w:val="Akapitzlist"/>
        <w:spacing w:before="240" w:after="240" w:line="360" w:lineRule="auto"/>
        <w:ind w:left="1429"/>
        <w:jc w:val="both"/>
        <w:rPr>
          <w:rFonts w:cstheme="minorHAnsi"/>
          <w:sz w:val="24"/>
          <w:szCs w:val="24"/>
        </w:rPr>
      </w:pPr>
    </w:p>
    <w:p w:rsidR="000E2172" w:rsidRDefault="000E2172" w:rsidP="000E2172">
      <w:pPr>
        <w:pStyle w:val="Akapitzlist"/>
        <w:numPr>
          <w:ilvl w:val="0"/>
          <w:numId w:val="17"/>
        </w:numPr>
        <w:spacing w:before="240" w:after="240" w:line="360" w:lineRule="auto"/>
        <w:ind w:hanging="357"/>
        <w:jc w:val="both"/>
        <w:rPr>
          <w:rFonts w:cstheme="minorHAnsi"/>
          <w:sz w:val="24"/>
          <w:szCs w:val="24"/>
        </w:rPr>
      </w:pPr>
      <w:r w:rsidRPr="000E2172">
        <w:rPr>
          <w:rFonts w:cstheme="minorHAnsi"/>
          <w:sz w:val="24"/>
          <w:szCs w:val="24"/>
        </w:rPr>
        <w:t>informowanie studentów</w:t>
      </w:r>
      <w:r>
        <w:rPr>
          <w:rFonts w:cstheme="minorHAnsi"/>
          <w:sz w:val="24"/>
          <w:szCs w:val="24"/>
        </w:rPr>
        <w:t xml:space="preserve"> i dziekanatu</w:t>
      </w:r>
      <w:r w:rsidRPr="000E2172">
        <w:rPr>
          <w:rFonts w:cstheme="minorHAnsi"/>
          <w:sz w:val="24"/>
          <w:szCs w:val="24"/>
        </w:rPr>
        <w:t xml:space="preserve"> o odwołaniu zajęć w danym dniu i odrobieniu ich w wyznaczonym terminie;</w:t>
      </w:r>
    </w:p>
    <w:p w:rsidR="000E2172" w:rsidRPr="000E2172" w:rsidRDefault="000E2172" w:rsidP="000E2172">
      <w:pPr>
        <w:pStyle w:val="Akapitzlist"/>
        <w:spacing w:before="240" w:after="240" w:line="360" w:lineRule="auto"/>
        <w:ind w:left="1429"/>
        <w:jc w:val="both"/>
        <w:rPr>
          <w:rFonts w:cstheme="minorHAnsi"/>
          <w:sz w:val="24"/>
          <w:szCs w:val="24"/>
        </w:rPr>
      </w:pPr>
    </w:p>
    <w:p w:rsidR="000E2172" w:rsidRDefault="000E2172" w:rsidP="000E2172">
      <w:pPr>
        <w:pStyle w:val="Akapitzlist"/>
        <w:numPr>
          <w:ilvl w:val="0"/>
          <w:numId w:val="17"/>
        </w:numPr>
        <w:spacing w:before="240" w:after="240" w:line="360" w:lineRule="auto"/>
        <w:ind w:hanging="357"/>
        <w:jc w:val="both"/>
        <w:rPr>
          <w:rFonts w:cstheme="minorHAnsi"/>
          <w:sz w:val="24"/>
          <w:szCs w:val="24"/>
        </w:rPr>
      </w:pPr>
      <w:r w:rsidRPr="000E2172">
        <w:rPr>
          <w:rFonts w:cstheme="minorHAnsi"/>
          <w:sz w:val="24"/>
          <w:szCs w:val="24"/>
        </w:rPr>
        <w:t xml:space="preserve">punktualne rozpoczynanie </w:t>
      </w:r>
      <w:r>
        <w:rPr>
          <w:rFonts w:cstheme="minorHAnsi"/>
          <w:sz w:val="24"/>
          <w:szCs w:val="24"/>
        </w:rPr>
        <w:t>i kończenie zajęć dydaktycznych;</w:t>
      </w:r>
    </w:p>
    <w:p w:rsidR="000E2172" w:rsidRPr="000E2172" w:rsidRDefault="000E2172" w:rsidP="000E2172">
      <w:pPr>
        <w:pStyle w:val="Akapitzlist"/>
        <w:rPr>
          <w:rFonts w:cstheme="minorHAnsi"/>
          <w:sz w:val="24"/>
          <w:szCs w:val="24"/>
        </w:rPr>
      </w:pPr>
    </w:p>
    <w:p w:rsidR="000E2172" w:rsidRDefault="000E2172" w:rsidP="000E2172">
      <w:pPr>
        <w:pStyle w:val="Akapitzlist"/>
        <w:numPr>
          <w:ilvl w:val="0"/>
          <w:numId w:val="17"/>
        </w:numPr>
        <w:spacing w:before="240" w:after="240" w:line="36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publikowanie informacji o terminach egzaminów i zaliczeń na stronie internetowej Uczelni;</w:t>
      </w:r>
    </w:p>
    <w:p w:rsidR="000E2172" w:rsidRDefault="000E2172" w:rsidP="000E2172">
      <w:pPr>
        <w:pStyle w:val="Akapitzlist"/>
        <w:spacing w:before="240" w:after="240" w:line="360" w:lineRule="auto"/>
        <w:ind w:left="1429"/>
        <w:jc w:val="both"/>
        <w:rPr>
          <w:rFonts w:cstheme="minorHAnsi"/>
          <w:sz w:val="24"/>
          <w:szCs w:val="24"/>
        </w:rPr>
      </w:pPr>
    </w:p>
    <w:p w:rsidR="000E2172" w:rsidRPr="000E2172" w:rsidRDefault="00D47BD1" w:rsidP="000E2172">
      <w:pPr>
        <w:pStyle w:val="Akapitzlist"/>
        <w:numPr>
          <w:ilvl w:val="0"/>
          <w:numId w:val="17"/>
        </w:numPr>
        <w:spacing w:before="240" w:after="240" w:line="36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podejmowanie prac organizacyjnych</w:t>
      </w:r>
      <w:r w:rsidR="00EE08A2">
        <w:rPr>
          <w:rFonts w:cstheme="minorHAnsi"/>
          <w:sz w:val="24"/>
          <w:szCs w:val="24"/>
        </w:rPr>
        <w:t xml:space="preserve"> na rzecz Uczelni oraz</w:t>
      </w:r>
      <w:r>
        <w:rPr>
          <w:rFonts w:cstheme="minorHAnsi"/>
          <w:sz w:val="24"/>
          <w:szCs w:val="24"/>
        </w:rPr>
        <w:t xml:space="preserve"> zwiększanie </w:t>
      </w:r>
      <w:r w:rsidR="000E2172">
        <w:rPr>
          <w:rFonts w:cstheme="minorHAnsi"/>
          <w:sz w:val="24"/>
          <w:szCs w:val="24"/>
        </w:rPr>
        <w:t>gotowości do uczestnictwa w posiedzeniach organów kolegialnych, zebraniach</w:t>
      </w:r>
      <w:r w:rsidR="00EE08A2">
        <w:rPr>
          <w:rFonts w:cstheme="minorHAnsi"/>
          <w:sz w:val="24"/>
          <w:szCs w:val="24"/>
        </w:rPr>
        <w:t xml:space="preserve"> zespołów roboczych</w:t>
      </w:r>
      <w:r w:rsidR="000E2172">
        <w:rPr>
          <w:rFonts w:cstheme="minorHAnsi"/>
          <w:sz w:val="24"/>
          <w:szCs w:val="24"/>
        </w:rPr>
        <w:t xml:space="preserve"> i szkoleniach</w:t>
      </w:r>
      <w:r>
        <w:rPr>
          <w:rFonts w:cstheme="minorHAnsi"/>
          <w:sz w:val="24"/>
          <w:szCs w:val="24"/>
        </w:rPr>
        <w:t>,</w:t>
      </w:r>
      <w:r w:rsidR="000E2172">
        <w:rPr>
          <w:rFonts w:cstheme="minorHAnsi"/>
          <w:sz w:val="24"/>
          <w:szCs w:val="24"/>
        </w:rPr>
        <w:t xml:space="preserve"> odbywających się w innych </w:t>
      </w:r>
      <w:r>
        <w:rPr>
          <w:rFonts w:cstheme="minorHAnsi"/>
          <w:sz w:val="24"/>
          <w:szCs w:val="24"/>
        </w:rPr>
        <w:t>terminach niż zaplanowan</w:t>
      </w:r>
      <w:r w:rsidR="000E2172">
        <w:rPr>
          <w:rFonts w:cstheme="minorHAnsi"/>
          <w:sz w:val="24"/>
          <w:szCs w:val="24"/>
        </w:rPr>
        <w:t>e zajęcia dydaktyczne.</w:t>
      </w:r>
    </w:p>
    <w:p w:rsidR="00A42F1A" w:rsidRDefault="00D1227C" w:rsidP="00476C8A">
      <w:pPr>
        <w:spacing w:after="0" w:line="360" w:lineRule="auto"/>
        <w:ind w:left="142"/>
        <w:jc w:val="both"/>
      </w:pPr>
      <w:bookmarkStart w:id="0" w:name="_GoBack"/>
      <w:bookmarkEnd w:id="0"/>
      <w:r>
        <w:rPr>
          <w:rFonts w:cstheme="minorHAnsi"/>
          <w:b/>
          <w:color w:val="C00000"/>
          <w:sz w:val="28"/>
          <w:szCs w:val="24"/>
        </w:rPr>
        <w:lastRenderedPageBreak/>
        <w:t>Obszar 5.</w:t>
      </w:r>
      <w:r>
        <w:rPr>
          <w:rFonts w:cstheme="minorHAnsi"/>
          <w:b/>
          <w:color w:val="C00000"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Dalsze doskonalenie organizacyjno-technicznych kwestii związanych</w:t>
      </w:r>
      <w:r w:rsidR="000E2172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z przebiegiem procesu kształcenia </w:t>
      </w:r>
    </w:p>
    <w:p w:rsidR="00A42F1A" w:rsidRDefault="00A42F1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E08A2" w:rsidRDefault="00D1227C">
      <w:pP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A42F1A" w:rsidRDefault="00D1227C" w:rsidP="006653FF">
      <w:pPr>
        <w:spacing w:after="0" w:line="360" w:lineRule="auto"/>
        <w:ind w:left="142" w:firstLine="566"/>
        <w:jc w:val="both"/>
        <w:rPr>
          <w:rFonts w:cstheme="minorHAnsi"/>
          <w:sz w:val="24"/>
          <w:szCs w:val="24"/>
        </w:rPr>
      </w:pPr>
      <w:r w:rsidRPr="00C85FFE">
        <w:rPr>
          <w:rFonts w:cstheme="minorHAnsi"/>
          <w:sz w:val="24"/>
          <w:szCs w:val="24"/>
        </w:rPr>
        <w:t>Zespoły pracujące nad przygotowaniem raportów samooceny na poszczególnych kierunkach zwr</w:t>
      </w:r>
      <w:r w:rsidR="00B867C0">
        <w:rPr>
          <w:rFonts w:cstheme="minorHAnsi"/>
          <w:sz w:val="24"/>
          <w:szCs w:val="24"/>
        </w:rPr>
        <w:t>óciły</w:t>
      </w:r>
      <w:r w:rsidRPr="00C85FFE">
        <w:rPr>
          <w:rFonts w:cstheme="minorHAnsi"/>
          <w:sz w:val="24"/>
          <w:szCs w:val="24"/>
        </w:rPr>
        <w:t xml:space="preserve"> </w:t>
      </w:r>
      <w:r w:rsidR="00C85FFE" w:rsidRPr="00C85FFE">
        <w:rPr>
          <w:rFonts w:cstheme="minorHAnsi"/>
          <w:sz w:val="24"/>
          <w:szCs w:val="24"/>
        </w:rPr>
        <w:t xml:space="preserve">również </w:t>
      </w:r>
      <w:r w:rsidRPr="00C85FFE">
        <w:rPr>
          <w:rFonts w:cstheme="minorHAnsi"/>
          <w:sz w:val="24"/>
          <w:szCs w:val="24"/>
        </w:rPr>
        <w:t>uwagę na kilka</w:t>
      </w:r>
      <w:r w:rsidR="00B867C0">
        <w:rPr>
          <w:rFonts w:cstheme="minorHAnsi"/>
          <w:sz w:val="24"/>
          <w:szCs w:val="24"/>
        </w:rPr>
        <w:t xml:space="preserve"> ważnych</w:t>
      </w:r>
      <w:r w:rsidRPr="00C85FFE">
        <w:rPr>
          <w:rFonts w:cstheme="minorHAnsi"/>
          <w:sz w:val="24"/>
          <w:szCs w:val="24"/>
        </w:rPr>
        <w:t xml:space="preserve"> kwestii, dotyczących efektywności funkcjonowania procesów o charakterze organizacyjnym, mających pośredni, ale </w:t>
      </w:r>
      <w:r w:rsidR="00EE08A2">
        <w:rPr>
          <w:rFonts w:cstheme="minorHAnsi"/>
          <w:sz w:val="24"/>
          <w:szCs w:val="24"/>
        </w:rPr>
        <w:t>istotny</w:t>
      </w:r>
      <w:r w:rsidRPr="00C85FFE">
        <w:rPr>
          <w:rFonts w:cstheme="minorHAnsi"/>
          <w:sz w:val="24"/>
          <w:szCs w:val="24"/>
        </w:rPr>
        <w:t xml:space="preserve"> wpływ na jakość kształcenia na Uczelni</w:t>
      </w:r>
      <w:r w:rsidR="00EE08A2">
        <w:rPr>
          <w:rFonts w:cstheme="minorHAnsi"/>
          <w:sz w:val="24"/>
          <w:szCs w:val="24"/>
        </w:rPr>
        <w:t>, takich jak</w:t>
      </w:r>
      <w:r w:rsidRPr="00C85FFE">
        <w:rPr>
          <w:rFonts w:cstheme="minorHAnsi"/>
          <w:sz w:val="24"/>
          <w:szCs w:val="24"/>
        </w:rPr>
        <w:t>:</w:t>
      </w:r>
    </w:p>
    <w:p w:rsidR="00B867C0" w:rsidRPr="00C85FFE" w:rsidRDefault="00B867C0">
      <w:pPr>
        <w:spacing w:after="0" w:line="360" w:lineRule="auto"/>
        <w:ind w:left="142"/>
        <w:jc w:val="both"/>
        <w:rPr>
          <w:sz w:val="24"/>
          <w:szCs w:val="24"/>
        </w:rPr>
      </w:pPr>
    </w:p>
    <w:p w:rsidR="00476C8A" w:rsidRPr="00B867C0" w:rsidRDefault="00476C8A" w:rsidP="00476C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C85FFE">
        <w:rPr>
          <w:rFonts w:cstheme="minorHAnsi"/>
          <w:sz w:val="24"/>
          <w:szCs w:val="24"/>
        </w:rPr>
        <w:t>p</w:t>
      </w:r>
      <w:r w:rsidR="00D1227C" w:rsidRPr="00C85FFE">
        <w:rPr>
          <w:rFonts w:cstheme="minorHAnsi"/>
          <w:sz w:val="24"/>
          <w:szCs w:val="24"/>
        </w:rPr>
        <w:t>oprawa sposobu komunikacji</w:t>
      </w:r>
      <w:r w:rsidR="00C85FFE" w:rsidRPr="00C85FFE">
        <w:rPr>
          <w:rFonts w:cstheme="minorHAnsi"/>
          <w:sz w:val="24"/>
          <w:szCs w:val="24"/>
        </w:rPr>
        <w:t xml:space="preserve"> oraz doprecyzowania zakresu wzajemnych oczekiwań</w:t>
      </w:r>
      <w:r w:rsidR="00D1227C" w:rsidRPr="00C85FFE">
        <w:rPr>
          <w:rFonts w:cstheme="minorHAnsi"/>
          <w:sz w:val="24"/>
          <w:szCs w:val="24"/>
        </w:rPr>
        <w:t xml:space="preserve"> pomiędzy kadrą dydaktyczną</w:t>
      </w:r>
      <w:r w:rsidRPr="00C85FFE">
        <w:rPr>
          <w:rFonts w:cstheme="minorHAnsi"/>
          <w:sz w:val="24"/>
          <w:szCs w:val="24"/>
        </w:rPr>
        <w:t xml:space="preserve"> </w:t>
      </w:r>
      <w:r w:rsidR="00C85FFE" w:rsidRPr="00C85FFE">
        <w:rPr>
          <w:rFonts w:cstheme="minorHAnsi"/>
          <w:sz w:val="24"/>
          <w:szCs w:val="24"/>
        </w:rPr>
        <w:t xml:space="preserve">i </w:t>
      </w:r>
      <w:r w:rsidR="00D1227C" w:rsidRPr="00C85FFE">
        <w:rPr>
          <w:rFonts w:cstheme="minorHAnsi"/>
          <w:sz w:val="24"/>
          <w:szCs w:val="24"/>
        </w:rPr>
        <w:t>administracyjną Uczelni (</w:t>
      </w:r>
      <w:r w:rsidR="00C85FFE" w:rsidRPr="00C85FFE">
        <w:rPr>
          <w:rFonts w:cstheme="minorHAnsi"/>
          <w:sz w:val="24"/>
          <w:szCs w:val="24"/>
        </w:rPr>
        <w:t>w szczególności w obszarze promocji Uczelni i poszczególnych kierunków</w:t>
      </w:r>
      <w:r w:rsidR="00D1227C" w:rsidRPr="00C85FFE">
        <w:rPr>
          <w:rFonts w:cstheme="minorHAnsi"/>
          <w:sz w:val="24"/>
          <w:szCs w:val="24"/>
        </w:rPr>
        <w:t>)</w:t>
      </w:r>
      <w:r w:rsidRPr="00C85FFE">
        <w:rPr>
          <w:rFonts w:cstheme="minorHAnsi"/>
          <w:sz w:val="24"/>
          <w:szCs w:val="24"/>
        </w:rPr>
        <w:t>;</w:t>
      </w:r>
    </w:p>
    <w:p w:rsidR="00B867C0" w:rsidRPr="00C85FFE" w:rsidRDefault="00B867C0" w:rsidP="00B867C0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C85FFE" w:rsidRDefault="00C85FFE" w:rsidP="00C85FFE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C85FFE">
        <w:rPr>
          <w:sz w:val="24"/>
          <w:szCs w:val="24"/>
        </w:rPr>
        <w:t>popraw</w:t>
      </w:r>
      <w:r w:rsidR="00EE08A2">
        <w:rPr>
          <w:sz w:val="24"/>
          <w:szCs w:val="24"/>
        </w:rPr>
        <w:t>a</w:t>
      </w:r>
      <w:r w:rsidRPr="00C85FFE">
        <w:rPr>
          <w:sz w:val="24"/>
          <w:szCs w:val="24"/>
        </w:rPr>
        <w:t xml:space="preserve"> sposobu projektowania i wykorzystywania rozkładów zajęć dydaktycznych, w tym wprowadzenie możliwości generowania i przeszukiwania rozkład</w:t>
      </w:r>
      <w:r w:rsidR="00B867C0">
        <w:rPr>
          <w:sz w:val="24"/>
          <w:szCs w:val="24"/>
        </w:rPr>
        <w:t>ów zajęć wg nazwisk dydaktyków (a nie wyłącznie grup dydaktycznych);</w:t>
      </w:r>
    </w:p>
    <w:p w:rsidR="00B867C0" w:rsidRPr="00B867C0" w:rsidRDefault="00B867C0" w:rsidP="00B867C0">
      <w:pPr>
        <w:pStyle w:val="Akapitzlist"/>
        <w:rPr>
          <w:sz w:val="24"/>
          <w:szCs w:val="24"/>
        </w:rPr>
      </w:pPr>
    </w:p>
    <w:p w:rsidR="00C85FFE" w:rsidRDefault="00C85FFE" w:rsidP="00B867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</w:t>
      </w:r>
      <w:r w:rsidR="00B867C0">
        <w:rPr>
          <w:sz w:val="24"/>
          <w:szCs w:val="24"/>
        </w:rPr>
        <w:t>w obrębie nie w pełni</w:t>
      </w:r>
      <w:r>
        <w:rPr>
          <w:sz w:val="24"/>
          <w:szCs w:val="24"/>
        </w:rPr>
        <w:t xml:space="preserve"> funkcjonalnej </w:t>
      </w:r>
      <w:r w:rsidR="00EE08A2">
        <w:rPr>
          <w:sz w:val="24"/>
          <w:szCs w:val="24"/>
        </w:rPr>
        <w:t>formuły</w:t>
      </w:r>
      <w:r w:rsidRPr="00B867C0">
        <w:rPr>
          <w:sz w:val="24"/>
          <w:szCs w:val="24"/>
        </w:rPr>
        <w:t xml:space="preserve"> ankietyzacji zajęć oraz zbiorczego opracowania wyników ankiet</w:t>
      </w:r>
      <w:r w:rsidR="000C622F">
        <w:rPr>
          <w:sz w:val="24"/>
          <w:szCs w:val="24"/>
        </w:rPr>
        <w:t xml:space="preserve"> ewaluacyjnych</w:t>
      </w:r>
      <w:r w:rsidRPr="00B867C0">
        <w:rPr>
          <w:sz w:val="24"/>
          <w:szCs w:val="24"/>
        </w:rPr>
        <w:t>;</w:t>
      </w:r>
    </w:p>
    <w:p w:rsidR="00B867C0" w:rsidRPr="00B867C0" w:rsidRDefault="00B867C0" w:rsidP="00B867C0">
      <w:pPr>
        <w:pStyle w:val="Akapitzlist"/>
        <w:rPr>
          <w:sz w:val="24"/>
          <w:szCs w:val="24"/>
        </w:rPr>
      </w:pPr>
    </w:p>
    <w:p w:rsidR="00C85FFE" w:rsidRPr="00B867C0" w:rsidRDefault="00C85FFE" w:rsidP="00C85FFE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rPr>
          <w:rFonts w:eastAsia="Batang" w:cstheme="minorHAnsi"/>
          <w:sz w:val="24"/>
          <w:szCs w:val="24"/>
        </w:rPr>
        <w:t xml:space="preserve">dokonanie przeglądu </w:t>
      </w:r>
      <w:r w:rsidR="0038617A">
        <w:rPr>
          <w:rFonts w:eastAsia="Batang" w:cstheme="minorHAnsi"/>
          <w:sz w:val="24"/>
          <w:szCs w:val="24"/>
        </w:rPr>
        <w:t xml:space="preserve">i modyfikacji </w:t>
      </w:r>
      <w:r>
        <w:rPr>
          <w:rFonts w:eastAsia="Batang" w:cstheme="minorHAnsi"/>
          <w:sz w:val="24"/>
          <w:szCs w:val="24"/>
        </w:rPr>
        <w:t>programów</w:t>
      </w:r>
      <w:r w:rsidR="0038617A">
        <w:rPr>
          <w:rFonts w:eastAsia="Batang" w:cstheme="minorHAnsi"/>
          <w:sz w:val="24"/>
          <w:szCs w:val="24"/>
        </w:rPr>
        <w:t xml:space="preserve"> studiów </w:t>
      </w:r>
      <w:r w:rsidR="000C622F">
        <w:rPr>
          <w:rFonts w:eastAsia="Batang" w:cstheme="minorHAnsi"/>
          <w:sz w:val="24"/>
          <w:szCs w:val="24"/>
        </w:rPr>
        <w:t>oraz konieczność</w:t>
      </w:r>
      <w:r>
        <w:rPr>
          <w:rFonts w:eastAsia="Batang" w:cstheme="minorHAnsi"/>
          <w:sz w:val="24"/>
          <w:szCs w:val="24"/>
        </w:rPr>
        <w:t xml:space="preserve"> dostosowani</w:t>
      </w:r>
      <w:r w:rsidR="000C622F">
        <w:rPr>
          <w:rFonts w:eastAsia="Batang" w:cstheme="minorHAnsi"/>
          <w:sz w:val="24"/>
          <w:szCs w:val="24"/>
        </w:rPr>
        <w:t>a</w:t>
      </w:r>
      <w:r>
        <w:rPr>
          <w:rFonts w:eastAsia="Batang" w:cstheme="minorHAnsi"/>
          <w:sz w:val="24"/>
          <w:szCs w:val="24"/>
        </w:rPr>
        <w:t xml:space="preserve"> </w:t>
      </w:r>
      <w:r w:rsidR="0038617A">
        <w:rPr>
          <w:rFonts w:eastAsia="Batang" w:cstheme="minorHAnsi"/>
          <w:sz w:val="24"/>
          <w:szCs w:val="24"/>
        </w:rPr>
        <w:t xml:space="preserve">ich </w:t>
      </w:r>
      <w:r>
        <w:rPr>
          <w:rFonts w:eastAsia="Batang" w:cstheme="minorHAnsi"/>
          <w:sz w:val="24"/>
          <w:szCs w:val="24"/>
        </w:rPr>
        <w:t>do zmian wynikających z wejścia w życie nowej ustawy Prawo o Szkolnictwie Wyższym i Nauce</w:t>
      </w:r>
      <w:r w:rsidR="000C622F">
        <w:rPr>
          <w:rFonts w:eastAsia="Batang" w:cstheme="minorHAnsi"/>
          <w:sz w:val="24"/>
          <w:szCs w:val="24"/>
        </w:rPr>
        <w:t xml:space="preserve"> (w tym: uwzględnienia w programie</w:t>
      </w:r>
      <w:r w:rsidR="0038617A">
        <w:rPr>
          <w:rFonts w:eastAsia="Batang" w:cstheme="minorHAnsi"/>
          <w:sz w:val="24"/>
          <w:szCs w:val="24"/>
        </w:rPr>
        <w:t xml:space="preserve"> 6-miesięcznych praktyk zawodowych)</w:t>
      </w:r>
      <w:r>
        <w:rPr>
          <w:rFonts w:eastAsia="Batang" w:cstheme="minorHAnsi"/>
          <w:sz w:val="24"/>
          <w:szCs w:val="24"/>
        </w:rPr>
        <w:t xml:space="preserve"> oraz </w:t>
      </w:r>
      <w:r w:rsidR="000C622F">
        <w:rPr>
          <w:rFonts w:eastAsia="Batang" w:cstheme="minorHAnsi"/>
          <w:sz w:val="24"/>
          <w:szCs w:val="24"/>
        </w:rPr>
        <w:t xml:space="preserve">przeprowadzenia </w:t>
      </w:r>
      <w:r>
        <w:rPr>
          <w:rFonts w:eastAsia="Batang" w:cstheme="minorHAnsi"/>
          <w:sz w:val="24"/>
          <w:szCs w:val="24"/>
        </w:rPr>
        <w:t>oceny zgodności kierunkowych efektów kształcenia z wymogami Polskiej Ramy Kwalifikacji</w:t>
      </w:r>
      <w:r w:rsidR="000C622F">
        <w:rPr>
          <w:rFonts w:eastAsia="Batang" w:cstheme="minorHAnsi"/>
          <w:sz w:val="24"/>
          <w:szCs w:val="24"/>
        </w:rPr>
        <w:t xml:space="preserve"> na tych kierunkach, które jeszcze tego działania nie zrealizowały</w:t>
      </w:r>
      <w:r>
        <w:rPr>
          <w:rFonts w:eastAsia="Batang" w:cstheme="minorHAnsi"/>
          <w:sz w:val="24"/>
          <w:szCs w:val="24"/>
        </w:rPr>
        <w:t xml:space="preserve">; </w:t>
      </w:r>
    </w:p>
    <w:p w:rsidR="00B867C0" w:rsidRDefault="00B867C0" w:rsidP="00B867C0">
      <w:pPr>
        <w:pStyle w:val="Akapitzlist"/>
      </w:pPr>
    </w:p>
    <w:p w:rsidR="00C85FFE" w:rsidRDefault="00B867C0" w:rsidP="00C85FFE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konieczność wdrożenia zmian związanych z niewystarczającą efektywnością </w:t>
      </w:r>
      <w:r w:rsidR="000C622F">
        <w:rPr>
          <w:sz w:val="24"/>
          <w:szCs w:val="24"/>
        </w:rPr>
        <w:t>dotychczas wykorzystywanych</w:t>
      </w:r>
      <w:r>
        <w:rPr>
          <w:sz w:val="24"/>
          <w:szCs w:val="24"/>
        </w:rPr>
        <w:t xml:space="preserve"> rozwiązań w obrębie funkcjonowania internetowego systemu obsługi studiów (Wirtualna Uczelnia).</w:t>
      </w:r>
    </w:p>
    <w:p w:rsidR="00B867C0" w:rsidRDefault="00B867C0" w:rsidP="00B867C0">
      <w:pPr>
        <w:spacing w:after="0" w:line="360" w:lineRule="auto"/>
        <w:jc w:val="both"/>
        <w:rPr>
          <w:sz w:val="24"/>
          <w:szCs w:val="24"/>
        </w:rPr>
      </w:pPr>
    </w:p>
    <w:p w:rsidR="00EE08A2" w:rsidRDefault="00EE08A2" w:rsidP="00B867C0">
      <w:pPr>
        <w:spacing w:after="0" w:line="360" w:lineRule="auto"/>
        <w:jc w:val="both"/>
        <w:rPr>
          <w:sz w:val="24"/>
          <w:szCs w:val="24"/>
        </w:rPr>
      </w:pPr>
    </w:p>
    <w:p w:rsidR="00EE08A2" w:rsidRDefault="00EE08A2" w:rsidP="00B867C0">
      <w:pPr>
        <w:spacing w:after="0" w:line="360" w:lineRule="auto"/>
        <w:jc w:val="both"/>
        <w:rPr>
          <w:sz w:val="24"/>
          <w:szCs w:val="24"/>
        </w:rPr>
      </w:pPr>
    </w:p>
    <w:p w:rsidR="00A42F1A" w:rsidRDefault="00D1227C">
      <w:pPr>
        <w:shd w:val="clear" w:color="auto" w:fill="8DB3E2" w:themeFill="text2" w:themeFillTint="66"/>
        <w:spacing w:after="0" w:line="360" w:lineRule="auto"/>
        <w:ind w:right="-1417" w:hanging="1417"/>
        <w:jc w:val="center"/>
        <w:rPr>
          <w:rFonts w:cstheme="minorHAnsi"/>
          <w:b/>
          <w:caps/>
          <w:color w:val="FFFFFF" w:themeColor="background1"/>
          <w:sz w:val="24"/>
          <w:szCs w:val="24"/>
        </w:rPr>
      </w:pPr>
      <w:r>
        <w:rPr>
          <w:rFonts w:cstheme="minorHAnsi"/>
          <w:b/>
          <w:caps/>
          <w:color w:val="FFFFFF" w:themeColor="background1"/>
          <w:sz w:val="28"/>
          <w:szCs w:val="24"/>
        </w:rPr>
        <w:lastRenderedPageBreak/>
        <w:t>Uwagi końcowe doT. SPOSOBU REALIZACJI procedury samooceny jakości kształcenia</w:t>
      </w:r>
      <w:r w:rsidR="00EC6F44">
        <w:rPr>
          <w:rFonts w:cstheme="minorHAnsi"/>
          <w:b/>
          <w:caps/>
          <w:color w:val="FFFFFF" w:themeColor="background1"/>
          <w:sz w:val="28"/>
          <w:szCs w:val="24"/>
        </w:rPr>
        <w:t xml:space="preserve"> </w:t>
      </w:r>
      <w:r w:rsidR="00EC6F44">
        <w:rPr>
          <w:rFonts w:cstheme="minorHAnsi"/>
          <w:b/>
          <w:caps/>
          <w:color w:val="FFFFFF" w:themeColor="background1"/>
          <w:sz w:val="28"/>
          <w:szCs w:val="24"/>
        </w:rPr>
        <w:br/>
        <w:t>W ROKU AKADEMICKIM 201</w:t>
      </w:r>
      <w:r w:rsidR="00C85FFE">
        <w:rPr>
          <w:rFonts w:cstheme="minorHAnsi"/>
          <w:b/>
          <w:caps/>
          <w:color w:val="FFFFFF" w:themeColor="background1"/>
          <w:sz w:val="28"/>
          <w:szCs w:val="24"/>
        </w:rPr>
        <w:t>7</w:t>
      </w:r>
      <w:r w:rsidR="00EC6F44">
        <w:rPr>
          <w:rFonts w:cstheme="minorHAnsi"/>
          <w:b/>
          <w:caps/>
          <w:color w:val="FFFFFF" w:themeColor="background1"/>
          <w:sz w:val="28"/>
          <w:szCs w:val="24"/>
        </w:rPr>
        <w:t>/1</w:t>
      </w:r>
      <w:r w:rsidR="00C85FFE">
        <w:rPr>
          <w:rFonts w:cstheme="minorHAnsi"/>
          <w:b/>
          <w:caps/>
          <w:color w:val="FFFFFF" w:themeColor="background1"/>
          <w:sz w:val="28"/>
          <w:szCs w:val="24"/>
        </w:rPr>
        <w:t>8</w:t>
      </w:r>
      <w:r>
        <w:rPr>
          <w:rFonts w:cstheme="minorHAnsi"/>
          <w:b/>
          <w:caps/>
          <w:color w:val="FFFFFF" w:themeColor="background1"/>
          <w:sz w:val="28"/>
          <w:szCs w:val="24"/>
        </w:rPr>
        <w:t>:</w:t>
      </w:r>
    </w:p>
    <w:p w:rsidR="00A42F1A" w:rsidRDefault="00A42F1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867C0" w:rsidRDefault="00B867C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42F1A" w:rsidRDefault="00D1227C" w:rsidP="00C85FF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6F44">
        <w:rPr>
          <w:rFonts w:cstheme="minorHAnsi"/>
          <w:b/>
          <w:sz w:val="24"/>
          <w:szCs w:val="24"/>
        </w:rPr>
        <w:t xml:space="preserve">Aby procedura samooceny jakości kształcenia była w </w:t>
      </w:r>
      <w:r w:rsidR="00B867C0">
        <w:rPr>
          <w:rFonts w:cstheme="minorHAnsi"/>
          <w:b/>
          <w:sz w:val="24"/>
          <w:szCs w:val="24"/>
        </w:rPr>
        <w:t>kolejnej edycji</w:t>
      </w:r>
      <w:r w:rsidRPr="00EC6F44">
        <w:rPr>
          <w:rFonts w:cstheme="minorHAnsi"/>
          <w:b/>
          <w:sz w:val="24"/>
          <w:szCs w:val="24"/>
        </w:rPr>
        <w:t xml:space="preserve"> bardziej efektywna, </w:t>
      </w:r>
      <w:r w:rsidR="000C622F">
        <w:rPr>
          <w:rFonts w:cstheme="minorHAnsi"/>
          <w:b/>
          <w:sz w:val="24"/>
          <w:szCs w:val="24"/>
        </w:rPr>
        <w:t>Uczelniany Zespół ds. Jakości Kształcenia rekomenduje:</w:t>
      </w:r>
    </w:p>
    <w:p w:rsidR="00B867C0" w:rsidRPr="00EC6F44" w:rsidRDefault="00B867C0" w:rsidP="00C85FF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42F1A" w:rsidRDefault="00A42F1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42F1A" w:rsidRDefault="00D1227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poprawę terminowości realizacji poszczególnych etapów procedury (część jednostek </w:t>
      </w:r>
      <w:r w:rsidR="00EC6F44">
        <w:rPr>
          <w:rFonts w:cstheme="minorHAnsi"/>
          <w:sz w:val="24"/>
          <w:szCs w:val="24"/>
        </w:rPr>
        <w:t xml:space="preserve">Uczelni </w:t>
      </w:r>
      <w:r>
        <w:rPr>
          <w:rFonts w:cstheme="minorHAnsi"/>
          <w:sz w:val="24"/>
          <w:szCs w:val="24"/>
        </w:rPr>
        <w:t>przekazywała swoje raporty</w:t>
      </w:r>
      <w:r w:rsidR="00EC6F44">
        <w:rPr>
          <w:rFonts w:cstheme="minorHAnsi"/>
          <w:sz w:val="24"/>
          <w:szCs w:val="24"/>
        </w:rPr>
        <w:t xml:space="preserve"> ze znaczącym przekroczeniem wyznaczon</w:t>
      </w:r>
      <w:r w:rsidR="00B867C0">
        <w:rPr>
          <w:rFonts w:cstheme="minorHAnsi"/>
          <w:sz w:val="24"/>
          <w:szCs w:val="24"/>
        </w:rPr>
        <w:t>ych</w:t>
      </w:r>
      <w:r w:rsidR="00EC6F44">
        <w:rPr>
          <w:rFonts w:cstheme="minorHAnsi"/>
          <w:sz w:val="24"/>
          <w:szCs w:val="24"/>
        </w:rPr>
        <w:t xml:space="preserve"> termin</w:t>
      </w:r>
      <w:r w:rsidR="00B867C0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>);</w:t>
      </w:r>
    </w:p>
    <w:p w:rsidR="00B867C0" w:rsidRDefault="00B867C0" w:rsidP="00B867C0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85FFE" w:rsidRDefault="000C62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dalsze</w:t>
      </w:r>
      <w:r w:rsidR="00C85FFE">
        <w:rPr>
          <w:rFonts w:cstheme="minorHAnsi"/>
          <w:sz w:val="24"/>
          <w:szCs w:val="24"/>
        </w:rPr>
        <w:t xml:space="preserve"> zwiększani</w:t>
      </w:r>
      <w:r>
        <w:rPr>
          <w:rFonts w:cstheme="minorHAnsi"/>
          <w:sz w:val="24"/>
          <w:szCs w:val="24"/>
        </w:rPr>
        <w:t>e</w:t>
      </w:r>
      <w:r w:rsidR="00C85FFE">
        <w:rPr>
          <w:rFonts w:cstheme="minorHAnsi"/>
          <w:sz w:val="24"/>
          <w:szCs w:val="24"/>
        </w:rPr>
        <w:t xml:space="preserve"> dbałości o </w:t>
      </w:r>
      <w:r w:rsidR="00B867C0">
        <w:rPr>
          <w:rFonts w:cstheme="minorHAnsi"/>
          <w:sz w:val="24"/>
          <w:szCs w:val="24"/>
        </w:rPr>
        <w:t>szczegółowość</w:t>
      </w:r>
      <w:r w:rsidR="00C85FFE">
        <w:rPr>
          <w:rFonts w:cstheme="minorHAnsi"/>
          <w:sz w:val="24"/>
          <w:szCs w:val="24"/>
        </w:rPr>
        <w:t xml:space="preserve"> oraz</w:t>
      </w:r>
      <w:r w:rsidR="00B867C0">
        <w:rPr>
          <w:rFonts w:cstheme="minorHAnsi"/>
          <w:sz w:val="24"/>
          <w:szCs w:val="24"/>
        </w:rPr>
        <w:t xml:space="preserve"> zawartość</w:t>
      </w:r>
      <w:r w:rsidR="00C85FFE">
        <w:rPr>
          <w:rFonts w:cstheme="minorHAnsi"/>
          <w:sz w:val="24"/>
          <w:szCs w:val="24"/>
        </w:rPr>
        <w:t xml:space="preserve"> meryto</w:t>
      </w:r>
      <w:r w:rsidR="00B867C0">
        <w:rPr>
          <w:rFonts w:cstheme="minorHAnsi"/>
          <w:sz w:val="24"/>
          <w:szCs w:val="24"/>
        </w:rPr>
        <w:t>ryczną</w:t>
      </w:r>
      <w:r w:rsidR="00C85FFE">
        <w:rPr>
          <w:rFonts w:cstheme="minorHAnsi"/>
          <w:sz w:val="24"/>
          <w:szCs w:val="24"/>
        </w:rPr>
        <w:t xml:space="preserve"> składanych raportów</w:t>
      </w:r>
      <w:r w:rsidR="00B867C0">
        <w:rPr>
          <w:rFonts w:cstheme="minorHAnsi"/>
          <w:sz w:val="24"/>
          <w:szCs w:val="24"/>
        </w:rPr>
        <w:t xml:space="preserve"> cząstkowych</w:t>
      </w:r>
      <w:r w:rsidR="00C85FFE">
        <w:rPr>
          <w:rFonts w:cstheme="minorHAnsi"/>
          <w:sz w:val="24"/>
          <w:szCs w:val="24"/>
        </w:rPr>
        <w:t>.</w:t>
      </w:r>
    </w:p>
    <w:p w:rsidR="00A42F1A" w:rsidRDefault="00A42F1A" w:rsidP="00476C8A">
      <w:pPr>
        <w:pStyle w:val="Akapitzlist"/>
        <w:spacing w:after="0" w:line="360" w:lineRule="auto"/>
        <w:jc w:val="both"/>
      </w:pPr>
    </w:p>
    <w:sectPr w:rsidR="00A42F1A" w:rsidSect="00F74908">
      <w:headerReference w:type="default" r:id="rId8"/>
      <w:footerReference w:type="default" r:id="rId9"/>
      <w:pgSz w:w="11906" w:h="16838"/>
      <w:pgMar w:top="1276" w:right="991" w:bottom="1417" w:left="993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BC" w:rsidRDefault="00006EBC">
      <w:pPr>
        <w:spacing w:after="0" w:line="240" w:lineRule="auto"/>
      </w:pPr>
      <w:r>
        <w:separator/>
      </w:r>
    </w:p>
  </w:endnote>
  <w:endnote w:type="continuationSeparator" w:id="0">
    <w:p w:rsidR="00006EBC" w:rsidRDefault="0000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20942"/>
      <w:docPartObj>
        <w:docPartGallery w:val="Page Numbers (Bottom of Page)"/>
        <w:docPartUnique/>
      </w:docPartObj>
    </w:sdtPr>
    <w:sdtEndPr/>
    <w:sdtContent>
      <w:p w:rsidR="00C85FFE" w:rsidRDefault="00C85FF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90CC1">
          <w:rPr>
            <w:noProof/>
          </w:rPr>
          <w:t>15</w:t>
        </w:r>
        <w:r>
          <w:fldChar w:fldCharType="end"/>
        </w:r>
      </w:p>
    </w:sdtContent>
  </w:sdt>
  <w:p w:rsidR="00C85FFE" w:rsidRDefault="00C85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BC" w:rsidRDefault="00006EBC">
      <w:pPr>
        <w:spacing w:after="0" w:line="240" w:lineRule="auto"/>
      </w:pPr>
      <w:r>
        <w:separator/>
      </w:r>
    </w:p>
  </w:footnote>
  <w:footnote w:type="continuationSeparator" w:id="0">
    <w:p w:rsidR="00006EBC" w:rsidRDefault="0000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FFE" w:rsidRDefault="00C85FFE">
    <w:pPr>
      <w:pStyle w:val="Nagwek"/>
    </w:pPr>
    <w:r>
      <w:rPr>
        <w:noProof/>
        <w:lang w:eastAsia="pl-PL"/>
      </w:rPr>
      <w:drawing>
        <wp:anchor distT="0" distB="0" distL="114300" distR="118745" simplePos="0" relativeHeight="25" behindDoc="1" locked="0" layoutInCell="1" allowOverlap="1">
          <wp:simplePos x="0" y="0"/>
          <wp:positionH relativeFrom="column">
            <wp:posOffset>2219325</wp:posOffset>
          </wp:positionH>
          <wp:positionV relativeFrom="paragraph">
            <wp:posOffset>-292100</wp:posOffset>
          </wp:positionV>
          <wp:extent cx="1691005" cy="308610"/>
          <wp:effectExtent l="0" t="0" r="0" b="0"/>
          <wp:wrapNone/>
          <wp:docPr id="19" name="Obraz 5" descr="pwsz_logo_kr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5" descr="pwsz_logo_kr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81A"/>
    <w:multiLevelType w:val="multilevel"/>
    <w:tmpl w:val="30D6F0D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114FC"/>
    <w:multiLevelType w:val="multilevel"/>
    <w:tmpl w:val="7F428E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A24F5A"/>
    <w:multiLevelType w:val="hybridMultilevel"/>
    <w:tmpl w:val="0F6E756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6C2676"/>
    <w:multiLevelType w:val="hybridMultilevel"/>
    <w:tmpl w:val="753A9874"/>
    <w:lvl w:ilvl="0" w:tplc="478C35E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94B"/>
    <w:multiLevelType w:val="multilevel"/>
    <w:tmpl w:val="217A8AC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E25D9D"/>
    <w:multiLevelType w:val="hybridMultilevel"/>
    <w:tmpl w:val="064862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634B1"/>
    <w:multiLevelType w:val="hybridMultilevel"/>
    <w:tmpl w:val="7698482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78791E"/>
    <w:multiLevelType w:val="hybridMultilevel"/>
    <w:tmpl w:val="A0009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26FE8"/>
    <w:multiLevelType w:val="hybridMultilevel"/>
    <w:tmpl w:val="48B6D46E"/>
    <w:lvl w:ilvl="0" w:tplc="3B3A7C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F71213"/>
    <w:multiLevelType w:val="multilevel"/>
    <w:tmpl w:val="2C7C03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50D02B2"/>
    <w:multiLevelType w:val="hybridMultilevel"/>
    <w:tmpl w:val="1DEC3C50"/>
    <w:lvl w:ilvl="0" w:tplc="478C35E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34B7C"/>
    <w:multiLevelType w:val="multilevel"/>
    <w:tmpl w:val="5106C77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485A58"/>
    <w:multiLevelType w:val="multilevel"/>
    <w:tmpl w:val="655838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05D46"/>
    <w:multiLevelType w:val="hybridMultilevel"/>
    <w:tmpl w:val="30209676"/>
    <w:lvl w:ilvl="0" w:tplc="0415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6FB3073F"/>
    <w:multiLevelType w:val="multilevel"/>
    <w:tmpl w:val="737A8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6354B"/>
    <w:multiLevelType w:val="multilevel"/>
    <w:tmpl w:val="8F622160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E309FC"/>
    <w:multiLevelType w:val="hybridMultilevel"/>
    <w:tmpl w:val="2AB855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D7E9F"/>
    <w:multiLevelType w:val="multilevel"/>
    <w:tmpl w:val="D6BC81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5"/>
  </w:num>
  <w:num w:numId="15">
    <w:abstractNumId w:val="7"/>
  </w:num>
  <w:num w:numId="16">
    <w:abstractNumId w:val="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1A"/>
    <w:rsid w:val="00006EBC"/>
    <w:rsid w:val="00043FE6"/>
    <w:rsid w:val="000873C9"/>
    <w:rsid w:val="000C622F"/>
    <w:rsid w:val="000E2172"/>
    <w:rsid w:val="00111DD5"/>
    <w:rsid w:val="0013423A"/>
    <w:rsid w:val="00135A06"/>
    <w:rsid w:val="001561E9"/>
    <w:rsid w:val="00163063"/>
    <w:rsid w:val="00187F4E"/>
    <w:rsid w:val="002608DF"/>
    <w:rsid w:val="002C103B"/>
    <w:rsid w:val="002C54C0"/>
    <w:rsid w:val="002D3C23"/>
    <w:rsid w:val="002D45BC"/>
    <w:rsid w:val="00303D04"/>
    <w:rsid w:val="0038617A"/>
    <w:rsid w:val="003907C5"/>
    <w:rsid w:val="00390CC1"/>
    <w:rsid w:val="00421FE2"/>
    <w:rsid w:val="0043375C"/>
    <w:rsid w:val="004662ED"/>
    <w:rsid w:val="00476C8A"/>
    <w:rsid w:val="00491A18"/>
    <w:rsid w:val="004B2C79"/>
    <w:rsid w:val="005071D0"/>
    <w:rsid w:val="0054343F"/>
    <w:rsid w:val="00560675"/>
    <w:rsid w:val="00562FF4"/>
    <w:rsid w:val="0058603C"/>
    <w:rsid w:val="00644E1B"/>
    <w:rsid w:val="00663BD2"/>
    <w:rsid w:val="006653FF"/>
    <w:rsid w:val="00683ED5"/>
    <w:rsid w:val="0068653D"/>
    <w:rsid w:val="006A5729"/>
    <w:rsid w:val="006B7634"/>
    <w:rsid w:val="006E4139"/>
    <w:rsid w:val="006E68BC"/>
    <w:rsid w:val="007245BA"/>
    <w:rsid w:val="007D6A85"/>
    <w:rsid w:val="00863569"/>
    <w:rsid w:val="00867C80"/>
    <w:rsid w:val="00904E26"/>
    <w:rsid w:val="009271E7"/>
    <w:rsid w:val="00945692"/>
    <w:rsid w:val="00952811"/>
    <w:rsid w:val="009706F3"/>
    <w:rsid w:val="009A1872"/>
    <w:rsid w:val="00A14636"/>
    <w:rsid w:val="00A14DCA"/>
    <w:rsid w:val="00A25992"/>
    <w:rsid w:val="00A33561"/>
    <w:rsid w:val="00A42F1A"/>
    <w:rsid w:val="00A63E21"/>
    <w:rsid w:val="00AA5CCE"/>
    <w:rsid w:val="00B52AA9"/>
    <w:rsid w:val="00B867C0"/>
    <w:rsid w:val="00B87393"/>
    <w:rsid w:val="00B90204"/>
    <w:rsid w:val="00B96ABE"/>
    <w:rsid w:val="00BA2D74"/>
    <w:rsid w:val="00C01EE7"/>
    <w:rsid w:val="00C31B8E"/>
    <w:rsid w:val="00C51C4A"/>
    <w:rsid w:val="00C85FFE"/>
    <w:rsid w:val="00CA5C3B"/>
    <w:rsid w:val="00CB6AED"/>
    <w:rsid w:val="00CF14DA"/>
    <w:rsid w:val="00D1227C"/>
    <w:rsid w:val="00D16D36"/>
    <w:rsid w:val="00D33F4E"/>
    <w:rsid w:val="00D47BD1"/>
    <w:rsid w:val="00D93164"/>
    <w:rsid w:val="00DE2C84"/>
    <w:rsid w:val="00DE622D"/>
    <w:rsid w:val="00E0441C"/>
    <w:rsid w:val="00E100FC"/>
    <w:rsid w:val="00E23F7A"/>
    <w:rsid w:val="00E77DA2"/>
    <w:rsid w:val="00E939B6"/>
    <w:rsid w:val="00EC6F44"/>
    <w:rsid w:val="00EE08A2"/>
    <w:rsid w:val="00F25578"/>
    <w:rsid w:val="00F44DCF"/>
    <w:rsid w:val="00F5151E"/>
    <w:rsid w:val="00F65E2F"/>
    <w:rsid w:val="00F74908"/>
    <w:rsid w:val="00FD3C19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43EF"/>
  <w15:docId w15:val="{208719B7-953A-4BEC-90CC-3BB77254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1219C"/>
  </w:style>
  <w:style w:type="character" w:customStyle="1" w:styleId="StopkaZnak">
    <w:name w:val="Stopka Znak"/>
    <w:basedOn w:val="Domylnaczcionkaakapitu"/>
    <w:link w:val="Stopka"/>
    <w:uiPriority w:val="99"/>
    <w:qFormat/>
    <w:rsid w:val="004121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43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943DE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0022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ListLabel1">
    <w:name w:val="ListLabel 1"/>
    <w:qFormat/>
    <w:rPr>
      <w:b w:val="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/>
      <w:i/>
    </w:rPr>
  </w:style>
  <w:style w:type="character" w:customStyle="1" w:styleId="ListLabel12">
    <w:name w:val="ListLabel 12"/>
    <w:qFormat/>
    <w:rPr>
      <w:rFonts w:eastAsia="Times New Roman"/>
      <w:i/>
    </w:rPr>
  </w:style>
  <w:style w:type="character" w:customStyle="1" w:styleId="ListLabel13">
    <w:name w:val="ListLabel 13"/>
    <w:qFormat/>
    <w:rPr>
      <w:rFonts w:eastAsia="Times New Roman"/>
      <w:i/>
    </w:rPr>
  </w:style>
  <w:style w:type="character" w:customStyle="1" w:styleId="ListLabel14">
    <w:name w:val="ListLabel 14"/>
    <w:qFormat/>
    <w:rPr>
      <w:rFonts w:eastAsia="Times New Roman"/>
      <w:i/>
    </w:rPr>
  </w:style>
  <w:style w:type="character" w:customStyle="1" w:styleId="ListLabel15">
    <w:name w:val="ListLabel 15"/>
    <w:qFormat/>
    <w:rPr>
      <w:rFonts w:eastAsia="Times New Roman"/>
      <w:i/>
    </w:rPr>
  </w:style>
  <w:style w:type="character" w:customStyle="1" w:styleId="ListLabel16">
    <w:name w:val="ListLabel 16"/>
    <w:qFormat/>
    <w:rPr>
      <w:rFonts w:eastAsia="Times New Roman"/>
      <w:i/>
    </w:rPr>
  </w:style>
  <w:style w:type="character" w:customStyle="1" w:styleId="ListLabel17">
    <w:name w:val="ListLabel 17"/>
    <w:qFormat/>
    <w:rPr>
      <w:rFonts w:eastAsia="Times New Roman"/>
      <w:i/>
    </w:rPr>
  </w:style>
  <w:style w:type="character" w:customStyle="1" w:styleId="ListLabel18">
    <w:name w:val="ListLabel 18"/>
    <w:qFormat/>
    <w:rPr>
      <w:rFonts w:eastAsia="Times New Roman"/>
      <w:i/>
    </w:rPr>
  </w:style>
  <w:style w:type="character" w:customStyle="1" w:styleId="ListLabel19">
    <w:name w:val="ListLabel 19"/>
    <w:qFormat/>
    <w:rPr>
      <w:rFonts w:eastAsia="Times New Roman"/>
      <w:i/>
    </w:rPr>
  </w:style>
  <w:style w:type="character" w:customStyle="1" w:styleId="ListLabel20">
    <w:name w:val="ListLabel 20"/>
    <w:qFormat/>
    <w:rPr>
      <w:rFonts w:eastAsia="Batang"/>
    </w:rPr>
  </w:style>
  <w:style w:type="character" w:customStyle="1" w:styleId="ListLabel21">
    <w:name w:val="ListLabel 21"/>
    <w:qFormat/>
    <w:rPr>
      <w:rFonts w:eastAsia="Batang"/>
    </w:rPr>
  </w:style>
  <w:style w:type="character" w:customStyle="1" w:styleId="ListLabel22">
    <w:name w:val="ListLabel 22"/>
    <w:qFormat/>
    <w:rPr>
      <w:rFonts w:eastAsia="Batang"/>
    </w:rPr>
  </w:style>
  <w:style w:type="character" w:customStyle="1" w:styleId="ListLabel23">
    <w:name w:val="ListLabel 23"/>
    <w:qFormat/>
    <w:rPr>
      <w:rFonts w:eastAsia="Batang"/>
    </w:rPr>
  </w:style>
  <w:style w:type="character" w:customStyle="1" w:styleId="ListLabel24">
    <w:name w:val="ListLabel 24"/>
    <w:qFormat/>
    <w:rPr>
      <w:rFonts w:eastAsia="Batang"/>
    </w:rPr>
  </w:style>
  <w:style w:type="character" w:customStyle="1" w:styleId="ListLabel25">
    <w:name w:val="ListLabel 25"/>
    <w:qFormat/>
    <w:rPr>
      <w:rFonts w:eastAsia="Batang"/>
    </w:rPr>
  </w:style>
  <w:style w:type="character" w:customStyle="1" w:styleId="ListLabel26">
    <w:name w:val="ListLabel 26"/>
    <w:qFormat/>
    <w:rPr>
      <w:rFonts w:eastAsia="Batang"/>
    </w:rPr>
  </w:style>
  <w:style w:type="character" w:customStyle="1" w:styleId="ListLabel27">
    <w:name w:val="ListLabel 27"/>
    <w:qFormat/>
    <w:rPr>
      <w:rFonts w:eastAsia="Batang"/>
    </w:rPr>
  </w:style>
  <w:style w:type="character" w:customStyle="1" w:styleId="ListLabel28">
    <w:name w:val="ListLabel 28"/>
    <w:qFormat/>
    <w:rPr>
      <w:rFonts w:eastAsia="Batan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21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7509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7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219C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943DE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400226"/>
    <w:pPr>
      <w:spacing w:after="0" w:line="192" w:lineRule="auto"/>
      <w:ind w:left="360"/>
    </w:pPr>
    <w:rPr>
      <w:rFonts w:ascii="Arial" w:eastAsia="Times New Roman" w:hAnsi="Arial" w:cs="Arial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AE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54C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10FB-9125-4046-ADDF-7FAA2518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Miller</dc:creator>
  <dc:description/>
  <cp:lastModifiedBy>Piotr Miller</cp:lastModifiedBy>
  <cp:revision>2</cp:revision>
  <cp:lastPrinted>2018-12-17T07:27:00Z</cp:lastPrinted>
  <dcterms:created xsi:type="dcterms:W3CDTF">2018-12-17T13:31:00Z</dcterms:created>
  <dcterms:modified xsi:type="dcterms:W3CDTF">2018-12-17T13:31:00Z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